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88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49"/>
        <w:gridCol w:w="713"/>
        <w:gridCol w:w="487"/>
        <w:gridCol w:w="1538"/>
        <w:gridCol w:w="4763"/>
      </w:tblGrid>
      <w:tr>
        <w:trPr>
          <w:trHeight w:val="925" w:hRule="atLeast"/>
        </w:trPr>
        <w:tc>
          <w:tcPr>
            <w:tcW w:w="9288" w:type="dxa"/>
            <w:gridSpan w:val="6"/>
            <w:tcBorders/>
            <w:vAlign w:val="center"/>
          </w:tcPr>
          <w:p>
            <w:pPr>
              <w:pStyle w:val="Style16"/>
              <w:widowControl w:val="false"/>
              <w:spacing w:before="240" w:after="60"/>
              <w:jc w:val="center"/>
              <w:rPr/>
            </w:pPr>
            <w:r>
              <w:rPr/>
              <w:drawing>
                <wp:inline distT="0" distB="0" distL="0" distR="0">
                  <wp:extent cx="515620" cy="59944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09" t="-505" r="-609" b="-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6" w:hRule="atLeast"/>
        </w:trPr>
        <w:tc>
          <w:tcPr>
            <w:tcW w:w="9288" w:type="dxa"/>
            <w:gridSpan w:val="6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 АРТИНСКОГО  ГОРОДСКОГО  ОКРУГА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11.12.2024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№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764</w:t>
            </w:r>
          </w:p>
        </w:tc>
        <w:tc>
          <w:tcPr>
            <w:tcW w:w="476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shd w:fill="FFFF00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00" w:val="clear"/>
              </w:rPr>
            </w:r>
          </w:p>
        </w:tc>
      </w:tr>
      <w:tr>
        <w:trPr>
          <w:trHeight w:val="378" w:hRule="atLeast"/>
        </w:trPr>
        <w:tc>
          <w:tcPr>
            <w:tcW w:w="1787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shd w:fill="FFFF00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пгт. Арти</w:t>
            </w:r>
          </w:p>
        </w:tc>
        <w:tc>
          <w:tcPr>
            <w:tcW w:w="7501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288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 проведении оценки регулирующего воздействия проектов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нормативных правовых актов Артинского городского округа и экспертизы нормативных правовых актов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Артинского городского округа</w:t>
            </w:r>
          </w:p>
          <w:p>
            <w:pPr>
              <w:pStyle w:val="ConsPlusTitle"/>
              <w:widowControl w:val="false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numPr>
          <w:ilvl w:val="2"/>
          <w:numId w:val="2"/>
        </w:numPr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</w:rPr>
        <w:tab/>
      </w:r>
      <w:r>
        <w:rPr>
          <w:rFonts w:eastAsia="SimSun;宋体" w:cs="Times New Roman" w:ascii="Times New Roman" w:hAnsi="Times New Roman"/>
          <w:b w:val="false"/>
          <w:sz w:val="28"/>
          <w:szCs w:val="28"/>
          <w:shd w:fill="auto" w:val="clear"/>
        </w:rPr>
        <w:t>В це</w:t>
      </w:r>
      <w:r>
        <w:rPr>
          <w:rFonts w:eastAsia="SimSun;宋体" w:cs="Times New Roman" w:ascii="Times New Roman" w:hAnsi="Times New Roman"/>
          <w:b w:val="false"/>
          <w:sz w:val="28"/>
          <w:szCs w:val="28"/>
          <w:u w:val="none"/>
          <w:shd w:fill="auto" w:val="clear"/>
        </w:rPr>
        <w:t xml:space="preserve">лях реализации </w:t>
      </w:r>
      <w:r>
        <w:rPr>
          <w:rStyle w:val="Style13"/>
          <w:rFonts w:eastAsia="SimSun;宋体" w:cs="Times New Roman" w:ascii="Times New Roman" w:hAnsi="Times New Roman"/>
          <w:b w:val="false"/>
          <w:color w:val="000000"/>
          <w:sz w:val="28"/>
          <w:szCs w:val="28"/>
          <w:u w:val="none"/>
          <w:shd w:fill="auto" w:val="clear"/>
        </w:rPr>
        <w:t>пункта 2</w:t>
      </w:r>
      <w:r>
        <w:rPr>
          <w:rFonts w:eastAsia="SimSun;宋体" w:cs="Times New Roman" w:ascii="Times New Roman" w:hAnsi="Times New Roman"/>
          <w:b w:val="false"/>
          <w:sz w:val="28"/>
          <w:szCs w:val="28"/>
          <w:shd w:fill="auto" w:val="clear"/>
        </w:rPr>
        <w:t xml:space="preserve"> Указа Президента Российской Федерации от 07.05.2012 № 601 «Об основных направлениях совершенствования системы государственного управления», в соответствии с Законом Свердловской области от 14.07.2014 № 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 (в редакции </w:t>
      </w:r>
      <w:r>
        <w:rPr>
          <w:rFonts w:eastAsia="SimSun;宋体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от 27.02.2023 № 6-ОЗ</w:t>
      </w:r>
      <w:r>
        <w:rPr>
          <w:rFonts w:eastAsia="SimSun;宋体" w:cs="Times New Roman" w:ascii="Times New Roman" w:hAnsi="Times New Roman"/>
          <w:b w:val="false"/>
          <w:sz w:val="28"/>
          <w:szCs w:val="28"/>
          <w:shd w:fill="auto" w:val="clear"/>
        </w:rPr>
        <w:t>), Постановлением Правительства Свердловской облас</w:t>
      </w:r>
      <w:r>
        <w:rPr>
          <w:rFonts w:eastAsia="SimSun;宋体" w:cs="Times New Roman" w:ascii="Times New Roman" w:hAnsi="Times New Roman"/>
          <w:b w:val="false"/>
          <w:sz w:val="28"/>
          <w:szCs w:val="28"/>
        </w:rPr>
        <w:t>ти от 26.11.2014 № 1051-ПП «О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области» (</w:t>
      </w:r>
      <w:r>
        <w:rPr>
          <w:rFonts w:eastAsia="SimSun;宋体" w:cs="Times New Roman" w:ascii="Times New Roman" w:hAnsi="Times New Roman"/>
          <w:b w:val="false"/>
          <w:color w:val="auto"/>
          <w:sz w:val="28"/>
          <w:szCs w:val="28"/>
        </w:rPr>
        <w:t xml:space="preserve">в редакции </w:t>
      </w:r>
      <w:r>
        <w:rPr>
          <w:rFonts w:eastAsia="SimSun;宋体" w:cs="Times New Roman" w:ascii="Times New Roman" w:hAnsi="Times New Roman"/>
          <w:b w:val="false"/>
          <w:bCs w:val="false"/>
          <w:color w:val="auto"/>
          <w:sz w:val="28"/>
          <w:szCs w:val="28"/>
          <w:lang w:val="ru-RU" w:bidi="ar-SA"/>
        </w:rPr>
        <w:t>от 03.10.2024 № 685-ПП</w:t>
      </w:r>
      <w:r>
        <w:rPr>
          <w:rFonts w:eastAsia="SimSun;宋体" w:cs="Times New Roman" w:ascii="Times New Roman" w:hAnsi="Times New Roman"/>
          <w:b w:val="false"/>
          <w:color w:val="auto"/>
          <w:sz w:val="28"/>
          <w:szCs w:val="28"/>
        </w:rPr>
        <w:t>),</w:t>
      </w:r>
      <w:r>
        <w:rPr>
          <w:rFonts w:eastAsia="SimSun;宋体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SimSun;宋体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Приказом </w:t>
      </w:r>
      <w:r>
        <w:rPr>
          <w:rFonts w:eastAsia="SimSun;宋体" w:cs="Times New Roman" w:ascii="Times New Roman" w:hAnsi="Times New Roman"/>
          <w:b w:val="false"/>
          <w:sz w:val="28"/>
          <w:szCs w:val="28"/>
          <w:shd w:fill="auto" w:val="clear"/>
        </w:rPr>
        <w:t xml:space="preserve">Министерства экономики и территориального развития </w:t>
      </w:r>
      <w:r>
        <w:rPr>
          <w:rFonts w:eastAsia="SimSun;宋体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Свердловской области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  <w:t>от 26.10.2023 № 13-НПА (в редакции от 29.03.2024 № 5-НПА) «Об утверждении методических рекомендаций по внедрению порядка проведения процедуры оценки применения обязательных требований, содержащихся в нормативных правовых актах Свердловской области»,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hyperlink r:id="rId3">
        <w:r>
          <w:rPr>
            <w:rStyle w:val="Style1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ПОСТАНОВЛЯЮ:</w:t>
        </w:r>
      </w:hyperlink>
    </w:p>
    <w:p>
      <w:pPr>
        <w:pStyle w:val="Normal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  <w:color w:val="auto"/>
          <w:sz w:val="28"/>
          <w:szCs w:val="28"/>
          <w:u w:val="none"/>
        </w:rPr>
        <w:tab/>
        <w:t>Утвердить: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ascii="Times New Roman" w:hAnsi="Times New Roman"/>
          <w:bCs/>
          <w:color w:val="000000"/>
          <w:sz w:val="28"/>
          <w:szCs w:val="28"/>
          <w:u w:val="none"/>
          <w:shd w:fill="auto" w:val="clear"/>
        </w:rPr>
        <w:tab/>
        <w:t xml:space="preserve">1. Порядок проведения оценки </w:t>
      </w:r>
      <w:r>
        <w:rPr>
          <w:rStyle w:val="Style13"/>
          <w:rFonts w:eastAsia="SimSun;宋体" w:cs="Times New Roman" w:ascii="Times New Roman" w:hAnsi="Times New Roman"/>
          <w:b w:val="false"/>
          <w:bCs/>
          <w:color w:val="000000"/>
          <w:sz w:val="28"/>
          <w:szCs w:val="28"/>
          <w:u w:val="none"/>
          <w:shd w:fill="auto" w:val="clear"/>
        </w:rPr>
        <w:t xml:space="preserve">регулирующего воздействия проектов нормативных правовых актов </w:t>
      </w:r>
      <w:r>
        <w:rPr>
          <w:rStyle w:val="Style13"/>
          <w:rFonts w:eastAsia="SimSun;宋体" w:cs="Times New Roman" w:ascii="Times New Roman" w:hAnsi="Times New Roman"/>
          <w:b w:val="false"/>
          <w:bCs/>
          <w:color w:val="000000"/>
          <w:spacing w:val="2"/>
          <w:sz w:val="28"/>
          <w:szCs w:val="28"/>
          <w:u w:val="none"/>
          <w:shd w:fill="auto" w:val="clear"/>
        </w:rPr>
        <w:t>Артинского городского округа</w:t>
      </w:r>
      <w:r>
        <w:rPr>
          <w:rStyle w:val="Style13"/>
          <w:rFonts w:ascii="Times New Roman" w:hAnsi="Times New Roman"/>
          <w:bCs/>
          <w:color w:val="000000"/>
          <w:sz w:val="28"/>
          <w:szCs w:val="28"/>
          <w:u w:val="none"/>
          <w:shd w:fill="auto" w:val="clear"/>
        </w:rPr>
        <w:t xml:space="preserve"> (приложение № 1);</w:t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97" w:hanging="0"/>
        <w:jc w:val="both"/>
        <w:rPr/>
      </w:pPr>
      <w:r>
        <w:rPr>
          <w:rStyle w:val="Style13"/>
          <w:rFonts w:ascii="Times New Roman" w:hAnsi="Times New Roman"/>
          <w:bCs/>
          <w:color w:val="000000"/>
          <w:sz w:val="28"/>
          <w:szCs w:val="28"/>
          <w:u w:val="none"/>
          <w:shd w:fill="auto" w:val="clear"/>
        </w:rPr>
        <w:tab/>
        <w:t xml:space="preserve">2. Порядок проведения экспертизы </w:t>
      </w:r>
      <w:r>
        <w:rPr>
          <w:rStyle w:val="Style13"/>
          <w:rFonts w:eastAsia="SimSun;宋体" w:cs="Times New Roman" w:ascii="Times New Roman" w:hAnsi="Times New Roman"/>
          <w:b w:val="false"/>
          <w:bCs/>
          <w:color w:val="000000"/>
          <w:sz w:val="28"/>
          <w:szCs w:val="28"/>
          <w:u w:val="none"/>
          <w:shd w:fill="auto" w:val="clear"/>
        </w:rPr>
        <w:t xml:space="preserve">нормативных правовых актов </w:t>
      </w:r>
      <w:r>
        <w:rPr>
          <w:rStyle w:val="Style13"/>
          <w:rFonts w:eastAsia="SimSun;宋体" w:cs="Times New Roman" w:ascii="Times New Roman" w:hAnsi="Times New Roman"/>
          <w:b w:val="false"/>
          <w:bCs/>
          <w:color w:val="000000"/>
          <w:spacing w:val="2"/>
          <w:sz w:val="28"/>
          <w:szCs w:val="28"/>
          <w:u w:val="none"/>
          <w:shd w:fill="auto" w:val="clear"/>
        </w:rPr>
        <w:t>Артинского городского округа (приложение № 2);</w:t>
      </w:r>
    </w:p>
    <w:p>
      <w:pPr>
        <w:pStyle w:val="Normal"/>
        <w:jc w:val="both"/>
        <w:rPr>
          <w:rStyle w:val="Style13"/>
          <w:rFonts w:ascii="Times New Roman" w:hAnsi="Times New Roman" w:eastAsia="SimSun;宋体" w:cs="Times New Roman"/>
          <w:b w:val="false"/>
          <w:b w:val="false"/>
          <w:bCs/>
          <w:spacing w:val="2"/>
          <w:sz w:val="28"/>
          <w:szCs w:val="28"/>
          <w:highlight w:val="none"/>
          <w:shd w:fill="auto" w:val="clear"/>
        </w:rPr>
      </w:pPr>
      <w:r>
        <w:rPr>
          <w:rFonts w:eastAsia="SimSun;宋体" w:cs="Times New Roman" w:ascii="Times New Roman" w:hAnsi="Times New Roman"/>
          <w:b w:val="false"/>
          <w:bCs/>
          <w:spacing w:val="2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eastAsia="SimSun;宋体" w:cs="Times New Roman" w:ascii="Times New Roman" w:hAnsi="Times New Roman"/>
          <w:b w:val="false"/>
          <w:bCs/>
          <w:color w:val="000000"/>
          <w:spacing w:val="2"/>
          <w:sz w:val="28"/>
          <w:szCs w:val="28"/>
          <w:u w:val="none"/>
          <w:shd w:fill="auto" w:val="clear"/>
        </w:rPr>
        <w:tab/>
        <w:t>3. Типовые формы документов для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 (приложение № 3)</w:t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cs="Times New Roman" w:ascii="Times New Roman" w:hAnsi="Times New Roman"/>
          <w:b w:val="false"/>
          <w:bCs/>
          <w:color w:val="000000"/>
          <w:spacing w:val="2"/>
          <w:sz w:val="28"/>
          <w:szCs w:val="28"/>
          <w:u w:val="none"/>
          <w:shd w:fill="auto" w:val="clear"/>
        </w:rPr>
        <w:tab/>
        <w:t>4</w:t>
      </w:r>
      <w:r>
        <w:rPr>
          <w:rStyle w:val="Style13"/>
          <w:rFonts w:cs="Times New Roman" w:ascii="Times New Roman" w:hAnsi="Times New Roman"/>
          <w:b w:val="false"/>
          <w:color w:val="000000"/>
          <w:spacing w:val="2"/>
          <w:sz w:val="28"/>
          <w:szCs w:val="28"/>
          <w:u w:val="none"/>
          <w:shd w:fill="auto" w:val="clear"/>
        </w:rPr>
        <w:t>. Определить уполномоченным органом в Артинском городском округе в сфере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комитет по экономике Администрации Артинского городского округа (далее - уполномоченный орган).</w:t>
      </w:r>
    </w:p>
    <w:p>
      <w:pPr>
        <w:pStyle w:val="Normal"/>
        <w:jc w:val="both"/>
        <w:rPr>
          <w:rStyle w:val="Style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</w:rPr>
        <w:tab/>
        <w:t xml:space="preserve">5. </w:t>
      </w:r>
      <w:r>
        <w:rPr>
          <w:rStyle w:val="Style13"/>
          <w:rFonts w:cs="Times New Roman" w:ascii="Times New Roman" w:hAnsi="Times New Roman"/>
          <w:b w:val="false"/>
          <w:color w:val="000000"/>
          <w:sz w:val="28"/>
          <w:szCs w:val="28"/>
          <w:u w:val="none"/>
          <w:shd w:fill="auto" w:val="clear"/>
        </w:rPr>
        <w:t>Настоящее постановление разместить в сети Интернет на официальном сайте Артинского городского округа.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cs="Times New Roman" w:ascii="Times New Roman" w:hAnsi="Times New Roman"/>
          <w:bCs/>
          <w:color w:val="000000"/>
          <w:sz w:val="28"/>
          <w:szCs w:val="28"/>
          <w:u w:val="none"/>
          <w:shd w:fill="auto" w:val="clear"/>
        </w:rPr>
        <w:tab/>
        <w:t xml:space="preserve">6. 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>Настоящее постановление вступает в силу с момента подписания.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ab/>
        <w:t xml:space="preserve">7. Признать утратившим силу Постановление Администрации Артинского городского округа № </w:t>
      </w: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val="ru-RU" w:bidi="ar-SA"/>
        </w:rPr>
        <w:t>696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от 30.12.2021г. «О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округа» (в редакции от 24.06.2022г. № 372).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ascii="Times New Roman" w:hAnsi="Times New Roman"/>
          <w:sz w:val="28"/>
          <w:szCs w:val="28"/>
          <w:u w:val="none"/>
        </w:rPr>
        <w:tab/>
      </w:r>
      <w:r>
        <w:rPr>
          <w:rStyle w:val="Style13"/>
          <w:rFonts w:ascii="Times New Roman" w:hAnsi="Times New Roman"/>
          <w:color w:val="auto"/>
          <w:sz w:val="28"/>
          <w:szCs w:val="28"/>
          <w:u w:val="none"/>
        </w:rPr>
        <w:t>8. Контроль за выполнением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Style w:val="Style13"/>
          <w:rFonts w:ascii="Times New Roman" w:hAnsi="Times New Roman"/>
          <w:color w:val="000000"/>
          <w:sz w:val="28"/>
          <w:szCs w:val="28"/>
          <w:u w:val="none"/>
          <w:shd w:fill="auto" w:val="clear"/>
          <w:lang w:val="ru-RU"/>
        </w:rPr>
        <w:t>Глава Артинского</w:t>
      </w:r>
      <w:r>
        <w:rPr>
          <w:rStyle w:val="Style13"/>
          <w:rFonts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городского округа                                    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А</w:t>
      </w:r>
      <w:r>
        <w:rPr>
          <w:rStyle w:val="Style13"/>
          <w:rFonts w:eastAsia="Times New Roman" w:cs="Times New Roman" w:ascii="Times New Roman" w:hAnsi="Times New Roman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.А. Константинов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b w:val="false"/>
          <w:bCs w:val="false"/>
          <w:color w:val="000000"/>
          <w:sz w:val="20"/>
          <w:szCs w:val="20"/>
          <w:u w:val="none"/>
          <w:shd w:fill="auto" w:val="clear"/>
        </w:rPr>
        <w:t>Приложение № 1</w:t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color w:val="auto"/>
          <w:sz w:val="20"/>
          <w:szCs w:val="20"/>
          <w:u w:val="none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color w:val="auto"/>
          <w:sz w:val="20"/>
          <w:szCs w:val="20"/>
          <w:u w:val="none"/>
        </w:rPr>
        <w:t xml:space="preserve">Артинского городского </w:t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color w:val="auto"/>
          <w:sz w:val="20"/>
          <w:szCs w:val="20"/>
          <w:u w:val="none"/>
        </w:rPr>
        <w:t>от 11.12.2024 № 764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3"/>
          <w:rFonts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Порядок проведения оценки </w:t>
      </w:r>
      <w:r>
        <w:rPr>
          <w:rStyle w:val="Style13"/>
          <w:rFonts w:eastAsia="SimSun;宋体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регулирующего воздействия </w:t>
      </w:r>
    </w:p>
    <w:p>
      <w:pPr>
        <w:pStyle w:val="Normal"/>
        <w:jc w:val="center"/>
        <w:rPr/>
      </w:pPr>
      <w:r>
        <w:rPr>
          <w:rStyle w:val="Style13"/>
          <w:rFonts w:eastAsia="SimSun;宋体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проектов нормативных правовых актов </w:t>
      </w:r>
      <w:r>
        <w:rPr>
          <w:rStyle w:val="Style13"/>
          <w:rFonts w:eastAsia="SimSun;宋体" w:cs="Times New Roman" w:ascii="Times New Roman" w:hAnsi="Times New Roman"/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Артинского </w:t>
      </w:r>
    </w:p>
    <w:p>
      <w:pPr>
        <w:pStyle w:val="Normal"/>
        <w:jc w:val="center"/>
        <w:rPr/>
      </w:pPr>
      <w:r>
        <w:rPr>
          <w:rStyle w:val="Style13"/>
          <w:rFonts w:ascii="Times New Roman" w:hAnsi="Times New Roman"/>
          <w:b/>
          <w:bCs/>
          <w:color w:val="auto"/>
          <w:sz w:val="28"/>
          <w:szCs w:val="28"/>
          <w:u w:val="none"/>
        </w:rPr>
        <w:t>городского округа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Проведение публичных консультаций по проектам нормативных правовых актов </w:t>
      </w:r>
      <w:r>
        <w:rPr>
          <w:rStyle w:val="Style13"/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  <w:t>Артинского городского  округа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Оценка регулирующего воздействия проектов нормативных правовых актов Артинского городского  округа (далее - проекты актов </w:t>
      </w:r>
      <w:r>
        <w:rPr>
          <w:rStyle w:val="Style13"/>
          <w:rFonts w:ascii="Times New Roman" w:hAnsi="Times New Roman"/>
          <w:b w:val="false"/>
          <w:bCs w:val="false"/>
          <w:color w:val="000000"/>
          <w:spacing w:val="-4"/>
          <w:sz w:val="28"/>
          <w:szCs w:val="28"/>
          <w:u w:val="none"/>
          <w:shd w:fill="auto" w:val="clear"/>
        </w:rPr>
        <w:t>Артинского городского  округа</w:t>
      </w:r>
      <w:r>
        <w:rPr>
          <w:rFonts w:ascii="Times New Roman" w:hAnsi="Times New Roman"/>
          <w:sz w:val="28"/>
          <w:szCs w:val="28"/>
        </w:rPr>
        <w:t>) проводится в отношении проектов актов</w:t>
      </w:r>
      <w:r>
        <w:rPr>
          <w:rFonts w:ascii="Times New Roman" w:hAnsi="Times New Roman"/>
          <w:spacing w:val="1"/>
          <w:sz w:val="28"/>
          <w:szCs w:val="28"/>
        </w:rPr>
        <w:t xml:space="preserve"> Артинского городского 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статьями 1 и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pacing w:val="-47"/>
          <w:sz w:val="28"/>
          <w:szCs w:val="28"/>
        </w:rPr>
        <w:t xml:space="preserve"> 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74-ОЗ</w:t>
      </w:r>
      <w:r>
        <w:rPr>
          <w:rFonts w:ascii="Times New Roman" w:hAnsi="Times New Roman"/>
          <w:spacing w:val="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экспертизе нормативных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Оценка регулирующего воздействия проектов актов Артинского городского  округа проводится 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регулирующего воздействия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1"/>
          <w:sz w:val="28"/>
          <w:szCs w:val="28"/>
        </w:rPr>
        <w:t xml:space="preserve"> Артинского городского  округа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ab/>
        <w:t>2.1. Высокая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степень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регулирующего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spacing w:val="-12"/>
          <w:sz w:val="28"/>
          <w:szCs w:val="28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  <w:color w:val="000000"/>
          <w:spacing w:val="-4"/>
          <w:sz w:val="28"/>
          <w:szCs w:val="28"/>
          <w:u w:val="none"/>
          <w:shd w:fill="auto" w:val="clear"/>
        </w:rPr>
        <w:t>Артинского городского  округа</w:t>
      </w:r>
      <w:r>
        <w:rPr>
          <w:rFonts w:ascii="Times New Roman" w:hAnsi="Times New Roman"/>
          <w:b w:val="false"/>
          <w:bCs w:val="false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содержит</w:t>
      </w:r>
      <w:r>
        <w:rPr>
          <w:rFonts w:ascii="Times New Roman" w:hAnsi="Times New Roman"/>
          <w:b w:val="false"/>
          <w:bCs w:val="false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положения,</w:t>
      </w:r>
      <w:r>
        <w:rPr>
          <w:rFonts w:ascii="Times New Roman" w:hAnsi="Times New Roman"/>
          <w:b w:val="false"/>
          <w:bCs w:val="false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устанавливающи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ответственность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нарушение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нормативных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-11"/>
          <w:sz w:val="28"/>
          <w:szCs w:val="28"/>
        </w:rPr>
        <w:t xml:space="preserve"> Артинского городского 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затрагивающих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 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bookmarkStart w:id="0" w:name="_bookmark2"/>
      <w:bookmarkStart w:id="1" w:name="_bookmark2_Копия_1"/>
      <w:bookmarkEnd w:id="0"/>
      <w:bookmarkEnd w:id="1"/>
      <w:r>
        <w:rPr>
          <w:rFonts w:ascii="Times New Roman" w:hAnsi="Times New Roman"/>
          <w:spacing w:val="-1"/>
          <w:sz w:val="28"/>
          <w:szCs w:val="28"/>
        </w:rPr>
        <w:tab/>
        <w:t>2.2. Средняя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степень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регулирующего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12"/>
          <w:sz w:val="28"/>
          <w:szCs w:val="28"/>
        </w:rPr>
        <w:t xml:space="preserve"> Артинского городского  округа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Артинского городского округа </w:t>
      </w:r>
      <w:r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установленную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ответственность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-14"/>
          <w:sz w:val="28"/>
          <w:szCs w:val="28"/>
        </w:rPr>
        <w:t xml:space="preserve"> Артинского городского 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затрагивающих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Низкая степень регулирующего воздействия - проект акта Артинского городского  округа содержит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положения, затрагивающие вопросы осуществления предпринимательской и иной экономической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 но 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 положения,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подпунктах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2.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2.</w:t>
      </w:r>
      <w:r>
        <w:rPr>
          <w:rFonts w:ascii="Times New Roman" w:hAnsi="Times New Roman"/>
          <w:color w:val="auto"/>
          <w:sz w:val="28"/>
          <w:szCs w:val="28"/>
        </w:rPr>
        <w:t>2 н</w:t>
      </w:r>
      <w:r>
        <w:rPr>
          <w:rFonts w:ascii="Times New Roman" w:hAnsi="Times New Roman"/>
          <w:sz w:val="28"/>
          <w:szCs w:val="28"/>
        </w:rPr>
        <w:t>астоящего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ab/>
        <w:t>3. Оценка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регулирующего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-11"/>
          <w:sz w:val="28"/>
          <w:szCs w:val="28"/>
        </w:rPr>
        <w:t xml:space="preserve"> Артинского городского 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затрагивающих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  <w:color w:val="000000"/>
          <w:spacing w:val="-4"/>
          <w:sz w:val="28"/>
          <w:szCs w:val="28"/>
          <w:u w:val="none"/>
          <w:shd w:fill="auto" w:val="clear"/>
        </w:rPr>
        <w:t>Артинского городского  округа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низкой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степенью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Проект акта Артинского городского округа для проведения оценки регулирующего воздействия с уведомлением, пояснительной запиской и сопроводительным письмом направляется разработчиком в адрес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Уполномоченного органа.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 Артинского городского округа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вносит изменения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действующий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 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запиской.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-5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разработчиком,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исключается.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5. С целью проведения публичных консультаций на официальном сайте в информационно-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Интернет»,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4">
        <w:r>
          <w:rPr>
            <w:rFonts w:ascii="Times New Roman" w:hAnsi="Times New Roman"/>
            <w:sz w:val="28"/>
            <w:szCs w:val="28"/>
          </w:rPr>
          <w:t>http://regulation.midural.ru/</w:t>
        </w:r>
      </w:hyperlink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официальный сайт), уполномоченным органом размещается уведомление о проведении 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уведомлению о проведении публичных консультаций прилагается перечень вопросов 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прилагаться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аналитические,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статистические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сведения, которые позволяют оценить обоснованность предлагаемого регулирования. Перечень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консультаций.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Типовая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форма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уведомления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утверждается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уполномоченным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органом (приложение № 3)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В случае если проект акта Артинского городского округа вносит изменения в нормативный правовой акт, в том числе путем принятия в новой редакции, разработчиком прилагаются его актуальная редакция, пояснительная записка к нему, текст редакции указанного проекта акта Артинского городского округа, в котором жирным шрифтом выделяются предлагаемые изменения, а нормы, утрачивающие силу, приводятся в зачеркнутом виде, и сравнительная таблица изменений (далее - сравнительная таблица). </w:t>
      </w:r>
      <w:r>
        <w:rPr>
          <w:rFonts w:ascii="Times New Roman" w:hAnsi="Times New Roman"/>
          <w:sz w:val="28"/>
          <w:szCs w:val="28"/>
          <w:shd w:fill="auto" w:val="clear"/>
        </w:rPr>
        <w:t>Типовая форма сравнительной таблицы утверждается уполномоченным органом (приложение № 3). В сравнительной таблице отдельно указываются изменения, попадающ</w:t>
      </w:r>
      <w:r>
        <w:rPr>
          <w:rFonts w:ascii="Times New Roman" w:hAnsi="Times New Roman"/>
          <w:sz w:val="28"/>
          <w:szCs w:val="28"/>
        </w:rPr>
        <w:t>ие под оценку регулирующего воздействия, и иные изменения. Документы также,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размещении уведомления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 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 уполномоченный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 при помощи программных средств официального сайта организует извещение с указанием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месте такого размещения (полный электронный адрес) организаций, заключивших 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 соглашения о сотрудничестве при проведении оценки регулирующего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воздействия, в течение 1 рабочего дня после размещения уведомления о проведении 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Свердловской области, к компетенции и полномочиям которых относятся вопросы,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вынесенные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целью деятельности которых является защита и представление интересов 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вводимого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регулирования, уполномоченный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программных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сайта организует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Для дополнительного урегулирования поступивших в ходе публичных консультаций предложений на официальном сайте допускается проведение дополнительных публичных консультаций в форме очных обсуждений в рамках совещаний, анкетирования, экспертного опроса и иных форм обсуждений.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bookmarkStart w:id="2" w:name="_bookmark6"/>
      <w:bookmarkStart w:id="3" w:name="_bookmark6_Копия_1"/>
      <w:bookmarkEnd w:id="2"/>
      <w:bookmarkEnd w:id="3"/>
      <w:r>
        <w:rPr>
          <w:rFonts w:ascii="Times New Roman" w:hAnsi="Times New Roman"/>
          <w:sz w:val="28"/>
          <w:szCs w:val="28"/>
        </w:rPr>
        <w:tab/>
        <w:t>10. Срок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 воздействия положений, содержащихся в проекте акта Артинского городского округа, 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- 20 рабочих дней - для проектов актов Артинского городского округа, содержащих положения,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высокую степень регулирующего воздействия, за исключением случая;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- 15 рабочих дней - для проектов актов Артинского городского округа, содержащих положения,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среднюю степень регулирующего воздействия;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- 10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 Артинского городского округа</w:t>
      </w:r>
      <w:r>
        <w:rPr>
          <w:rFonts w:ascii="Times New Roman" w:hAnsi="Times New Roman"/>
          <w:spacing w:val="34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низкую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Срок проведения публичных консультаций исчисляется с первого дня,  размещения уведомления на сайте.</w:t>
        <w:tab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уполномоченного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 на срок до 10 рабочих дней при условии, что общий срок 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 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Информация об обоснованиях и сроке такого продления размещается на официальном сайте профильным органом.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В сводку предложений, составленную по итогам публичных консультаций, уполномоченный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 обязан включить все предложения, поступившие через официальный сайт или мобильную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версию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официального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сайта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10"/>
          <w:sz w:val="28"/>
          <w:szCs w:val="28"/>
        </w:rPr>
        <w:t xml:space="preserve"> Артинского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3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 размещается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3"/>
          <w:rFonts w:ascii="Times New Roman" w:hAnsi="Times New Roman"/>
          <w:b/>
          <w:bCs/>
          <w:color w:val="auto"/>
          <w:sz w:val="28"/>
          <w:szCs w:val="28"/>
          <w:u w:val="none"/>
        </w:rPr>
        <w:t>Глава 2. Подготовка заключений об оценке регулирующего  воздействия проектов актов Артинского городского  округа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none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40" w:right="1116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Заключение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заключение)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информацию,</w:t>
        <w:tab/>
        <w:t>представленную</w:t>
        <w:tab/>
        <w:t>в уведомлении</w:t>
        <w:tab/>
        <w:t>о проведении публичных</w:t>
        <w:tab/>
      </w:r>
      <w:r>
        <w:rPr>
          <w:rFonts w:ascii="Times New Roman" w:hAnsi="Times New Roman"/>
          <w:spacing w:val="-1"/>
          <w:sz w:val="28"/>
          <w:szCs w:val="28"/>
        </w:rPr>
        <w:t>консультаций,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доработанную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целесообразности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оптимальности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выбранного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проекте акта Артинского городского округа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положений, вводящих избыточные обязанности,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запреты 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ограничения для физических и юридических лиц в сфере предпринимательской и инвестиционной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деятельности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способствующих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введению,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приводящих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возникновению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необоснованных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22"/>
          <w:sz w:val="28"/>
          <w:szCs w:val="28"/>
        </w:rPr>
        <w:t xml:space="preserve"> бюджета Артинского городского округа.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указать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выгоду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(преимущества)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 и инвестиционной деятельности, возникающую в связи с введением нового</w:t>
      </w:r>
      <w:r>
        <w:rPr>
          <w:rFonts w:ascii="Times New Roman" w:hAnsi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регулирования, возможные поступления в бюджет Артинского городского округа.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1"/>
          <w:sz w:val="28"/>
          <w:szCs w:val="28"/>
        </w:rPr>
        <w:t xml:space="preserve"> Артинского городского округа </w:t>
      </w:r>
      <w:r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 и иной экономической деятельности, устанавливающих ответственность 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pacing w:val="1"/>
          <w:sz w:val="28"/>
          <w:szCs w:val="28"/>
        </w:rPr>
        <w:t xml:space="preserve"> Артинского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затрагивающих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дублирующих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pacing w:val="-7"/>
          <w:sz w:val="28"/>
          <w:szCs w:val="28"/>
        </w:rPr>
        <w:t xml:space="preserve"> (областных) </w:t>
      </w:r>
      <w:r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Артинского городского округа </w:t>
      </w:r>
      <w:r>
        <w:rPr>
          <w:rFonts w:ascii="Times New Roman" w:hAnsi="Times New Roman"/>
          <w:sz w:val="28"/>
          <w:szCs w:val="28"/>
        </w:rPr>
        <w:t>избыточных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ограничений 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экономической деятельности.</w:t>
      </w:r>
    </w:p>
    <w:p>
      <w:pPr>
        <w:pStyle w:val="Normal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  <w:shd w:fill="auto" w:val="clear"/>
        </w:rPr>
        <w:tab/>
        <w:t>Типовая</w:t>
      </w:r>
      <w:r>
        <w:rPr>
          <w:rFonts w:eastAsia="Calibri" w:ascii="Times New Roman" w:hAnsi="Times New Roman" w:eastAsiaTheme="minorHAnsi"/>
          <w:spacing w:val="-4"/>
          <w:sz w:val="28"/>
          <w:szCs w:val="28"/>
          <w:shd w:fill="auto" w:val="clear"/>
        </w:rPr>
        <w:t xml:space="preserve"> </w:t>
      </w:r>
      <w:r>
        <w:rPr>
          <w:rFonts w:eastAsia="Calibri" w:ascii="Times New Roman" w:hAnsi="Times New Roman" w:eastAsiaTheme="minorHAnsi"/>
          <w:sz w:val="28"/>
          <w:szCs w:val="28"/>
          <w:shd w:fill="auto" w:val="clear"/>
        </w:rPr>
        <w:t>форма</w:t>
      </w:r>
      <w:r>
        <w:rPr>
          <w:rFonts w:eastAsia="Calibri" w:ascii="Times New Roman" w:hAnsi="Times New Roman" w:eastAsiaTheme="minorHAnsi"/>
          <w:spacing w:val="-4"/>
          <w:sz w:val="28"/>
          <w:szCs w:val="28"/>
          <w:shd w:fill="auto" w:val="clear"/>
        </w:rPr>
        <w:t xml:space="preserve"> </w:t>
      </w:r>
      <w:r>
        <w:rPr>
          <w:rFonts w:eastAsia="Calibri" w:ascii="Times New Roman" w:hAnsi="Times New Roman" w:eastAsiaTheme="minorHAnsi"/>
          <w:sz w:val="28"/>
          <w:szCs w:val="28"/>
          <w:shd w:fill="auto" w:val="clear"/>
        </w:rPr>
        <w:t>заключения</w:t>
      </w:r>
      <w:r>
        <w:rPr>
          <w:rFonts w:eastAsia="Calibri" w:ascii="Times New Roman" w:hAnsi="Times New Roman" w:eastAsiaTheme="minorHAnsi"/>
          <w:spacing w:val="-3"/>
          <w:sz w:val="28"/>
          <w:szCs w:val="28"/>
          <w:shd w:fill="auto" w:val="clear"/>
        </w:rPr>
        <w:t xml:space="preserve"> </w:t>
      </w:r>
      <w:r>
        <w:rPr>
          <w:rFonts w:eastAsia="Calibri" w:ascii="Times New Roman" w:hAnsi="Times New Roman" w:eastAsiaTheme="minorHAnsi"/>
          <w:sz w:val="28"/>
          <w:szCs w:val="28"/>
          <w:shd w:fill="auto" w:val="clear"/>
        </w:rPr>
        <w:t>утверждается</w:t>
      </w:r>
      <w:r>
        <w:rPr>
          <w:rFonts w:eastAsia="Calibri" w:ascii="Times New Roman" w:hAnsi="Times New Roman" w:eastAsiaTheme="minorHAnsi"/>
          <w:spacing w:val="-3"/>
          <w:sz w:val="28"/>
          <w:szCs w:val="28"/>
          <w:shd w:fill="auto" w:val="clear"/>
        </w:rPr>
        <w:t xml:space="preserve"> </w:t>
      </w:r>
      <w:r>
        <w:rPr>
          <w:rFonts w:eastAsia="Calibri" w:ascii="Times New Roman" w:hAnsi="Times New Roman" w:eastAsiaTheme="minorHAnsi"/>
          <w:sz w:val="28"/>
          <w:szCs w:val="28"/>
          <w:shd w:fill="auto" w:val="clear"/>
        </w:rPr>
        <w:t>уполномоченным</w:t>
      </w:r>
      <w:r>
        <w:rPr>
          <w:rFonts w:eastAsia="Calibri" w:ascii="Times New Roman" w:hAnsi="Times New Roman" w:eastAsiaTheme="minorHAnsi"/>
          <w:spacing w:val="-4"/>
          <w:sz w:val="28"/>
          <w:szCs w:val="28"/>
          <w:shd w:fill="auto" w:val="clear"/>
        </w:rPr>
        <w:t xml:space="preserve"> </w:t>
      </w:r>
      <w:r>
        <w:rPr>
          <w:rFonts w:eastAsia="Calibri" w:ascii="Times New Roman" w:hAnsi="Times New Roman" w:eastAsiaTheme="minorHAnsi"/>
          <w:sz w:val="28"/>
          <w:szCs w:val="28"/>
          <w:shd w:fill="auto" w:val="clear"/>
        </w:rPr>
        <w:t>органом (приложение № 3).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7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 заключению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прилагаются: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сводка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Артинского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обоснованная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отклонения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сводке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протоколы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согласительных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совещаний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заключение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Заключение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нем содержатся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 акта Артинского городского округа положений, вводящих избыточные обязанности, запреты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ограничения для физических и юридических лиц в сфере предпринимательской и инвестиционной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деятельности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способствующих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введению,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приводящих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возникновению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необоснованных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 деятельности, а также бюджета Артинского городского округа.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положительным,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содержатся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 акта Артинского городского округа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вводящих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избыточные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ограничения для физических и юридических лиц в сфере предпринимательской и инвестиционной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деятельности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способствующих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введению,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приводящих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возникновению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необоснованных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 деятельности, а также бюджета Артинского городского округа.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руководителем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уполномоченного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(заместителем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сводкой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разработчику.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Разработчик в срок не позднее 10 рабочих дней со дня получения от уполномоченного органа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сводки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отклонению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предложений, готовит итоговую редакцию проекта акта Артинского городского округа и обоснованную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отклонения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публичных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 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разногласий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разработчика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уполномоченного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консультаций разработчик вправе провести согласительное совещание в течение 20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 разработчиком.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17. Дата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8"/>
          <w:sz w:val="28"/>
          <w:szCs w:val="28"/>
        </w:rPr>
        <w:t xml:space="preserve"> Артинского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отклонения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акта</w:t>
      </w:r>
      <w:r>
        <w:rPr>
          <w:rFonts w:ascii="Times New Roman" w:hAnsi="Times New Roman"/>
          <w:spacing w:val="-3"/>
          <w:sz w:val="28"/>
          <w:szCs w:val="28"/>
        </w:rPr>
        <w:t xml:space="preserve"> Артинского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18. По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результатам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публичных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Артинского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положений, вводящих избыточные и иные ограничения и обязанности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субъектов предпринимательской и инвестиционной деятельности, необоснованные расходы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консолидированного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Свердловской области, способствующих ограничению конкуренции или приводящих 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 исполнения субъектами предпринимательской и инвестиционной 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противоречий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пробелов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регулировании, отсутствия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технических условий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сложившегося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инфраструктуры,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 и услуг, разработчик проекта акта </w:t>
      </w:r>
      <w:r>
        <w:rPr>
          <w:rFonts w:ascii="Times New Roman" w:hAnsi="Times New Roman"/>
          <w:spacing w:val="1"/>
          <w:sz w:val="28"/>
          <w:szCs w:val="28"/>
        </w:rPr>
        <w:t>Артинского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принимает решение об отказе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Артинского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доработке.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19. В случае принятия решения об отказе в подготовке проекта акта </w:t>
      </w:r>
      <w:r>
        <w:rPr>
          <w:rFonts w:ascii="Times New Roman" w:hAnsi="Times New Roman"/>
          <w:spacing w:val="1"/>
          <w:sz w:val="28"/>
          <w:szCs w:val="28"/>
        </w:rPr>
        <w:t xml:space="preserve">Артинского городского округа </w:t>
      </w:r>
      <w:r>
        <w:rPr>
          <w:rFonts w:ascii="Times New Roman" w:hAnsi="Times New Roman"/>
          <w:sz w:val="28"/>
          <w:szCs w:val="28"/>
        </w:rPr>
        <w:t>разработчик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соответствующую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 с целью извещения о принятом решении организаций, которым направлялось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доработке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Артинского городского округа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разработчик направляет в уполномоченный орган соответствующую информацию для размещения на официальном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Доработанный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pacing w:val="1"/>
          <w:sz w:val="28"/>
          <w:szCs w:val="28"/>
        </w:rPr>
        <w:t xml:space="preserve"> Артинского городского округа </w:t>
      </w:r>
      <w:r>
        <w:rPr>
          <w:rFonts w:ascii="Times New Roman" w:hAnsi="Times New Roman"/>
          <w:sz w:val="28"/>
          <w:szCs w:val="28"/>
        </w:rPr>
        <w:t>повторно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уполномоченным </w:t>
      </w:r>
      <w:r>
        <w:rPr>
          <w:rFonts w:ascii="Times New Roman" w:hAnsi="Times New Roman"/>
          <w:sz w:val="28"/>
          <w:szCs w:val="28"/>
        </w:rPr>
        <w:t xml:space="preserve">органом для проведения публичных консультаций на срок, установленный </w:t>
      </w:r>
      <w:r>
        <w:rPr>
          <w:rFonts w:ascii="Times New Roman" w:hAnsi="Times New Roman"/>
          <w:color w:val="auto"/>
          <w:sz w:val="28"/>
          <w:szCs w:val="28"/>
        </w:rPr>
        <w:t>пунктом 10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>
          <w:rStyle w:val="Style13"/>
          <w:rFonts w:ascii="Times New Roman" w:hAnsi="Times New Roman"/>
          <w:b/>
          <w:b/>
          <w:color w:val="000000"/>
          <w:spacing w:val="-4"/>
          <w:sz w:val="28"/>
          <w:szCs w:val="28"/>
          <w:u w:val="none"/>
          <w:shd w:fill="auto" w:val="clear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>
      <w:pPr>
        <w:pStyle w:val="Normal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Артинского городского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11.12.2024 № 764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yle13"/>
          <w:rFonts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Порядок проведения </w:t>
      </w:r>
      <w:r>
        <w:rPr>
          <w:rStyle w:val="Style13"/>
          <w:rFonts w:eastAsia="SimSun;宋体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экспертизы нормативных правовых актов </w:t>
      </w:r>
      <w:r>
        <w:rPr>
          <w:rStyle w:val="Style13"/>
          <w:rFonts w:eastAsia="SimSun;宋体" w:cs="Times New Roman" w:ascii="Times New Roman" w:hAnsi="Times New Roman"/>
          <w:b/>
          <w:bCs/>
          <w:color w:val="000000"/>
          <w:spacing w:val="2"/>
          <w:sz w:val="28"/>
          <w:szCs w:val="28"/>
          <w:u w:val="none"/>
          <w:shd w:fill="auto" w:val="clear"/>
        </w:rPr>
        <w:t>Артинского городского округа</w:t>
      </w:r>
    </w:p>
    <w:p>
      <w:pPr>
        <w:pStyle w:val="Normal"/>
        <w:jc w:val="center"/>
        <w:rPr>
          <w:rStyle w:val="Style13"/>
          <w:rFonts w:ascii="Times New Roman" w:hAnsi="Times New Roman" w:eastAsia="SimSun;宋体" w:cs="Times New Roman"/>
          <w:b/>
          <w:b/>
          <w:bCs/>
          <w:color w:val="000000"/>
          <w:spacing w:val="2"/>
          <w:sz w:val="28"/>
          <w:szCs w:val="28"/>
          <w:u w:val="none"/>
          <w:shd w:fill="auto" w:val="clear"/>
        </w:rPr>
      </w:pPr>
      <w:r>
        <w:rPr>
          <w:rFonts w:eastAsia="SimSun;宋体" w:cs="Times New Roman" w:ascii="Times New Roman" w:hAnsi="Times New Roman"/>
          <w:b/>
          <w:bCs/>
          <w:color w:val="000000"/>
          <w:spacing w:val="2"/>
          <w:sz w:val="28"/>
          <w:szCs w:val="28"/>
          <w:u w:val="none"/>
          <w:shd w:fill="auto" w:val="clear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Style w:val="Style13"/>
          <w:rFonts w:ascii="Times New Roman" w:hAnsi="Times New Roman"/>
          <w:b/>
          <w:color w:val="000000"/>
          <w:spacing w:val="-4"/>
          <w:sz w:val="28"/>
          <w:szCs w:val="28"/>
          <w:u w:val="none"/>
          <w:shd w:fill="auto" w:val="clear"/>
        </w:rPr>
        <w:t>Порядок утверждения годовых Планов о проведении экспертизы  нормативных правовых актов Артинского городского округа</w:t>
      </w:r>
      <w:bookmarkStart w:id="4" w:name="P373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4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Экспертиза нормативных правовых актов Артинского городского округа (далее - экспертиза актов) проводится уполномоченным органом во взаимодействии с разработчиками, к компетенции и полномочиям которых относится исследуемая сфера общественных отношений.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Экспертиза актов проводится в соответствии с утвержденным годовым планом о проведении экспертизы нормативных правовых актов Артинского городского округа (далее - план о проведении экспертизы), формируемым уполномоченным органом в пределах своей компетенции на осн</w:t>
      </w:r>
      <w:r>
        <w:rPr>
          <w:rFonts w:ascii="Times New Roman" w:hAnsi="Times New Roman"/>
          <w:sz w:val="28"/>
          <w:szCs w:val="28"/>
          <w:shd w:fill="auto" w:val="clear"/>
        </w:rPr>
        <w:t>о</w:t>
      </w:r>
      <w:bookmarkStart w:id="5" w:name="P387"/>
      <w:bookmarkEnd w:id="5"/>
      <w:r>
        <w:rPr>
          <w:rFonts w:ascii="Times New Roman" w:hAnsi="Times New Roman"/>
          <w:sz w:val="28"/>
          <w:szCs w:val="28"/>
          <w:shd w:fill="auto" w:val="clear"/>
        </w:rPr>
        <w:t>ве: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результатов проведенной оценки регулирующего воздействия проектов нормативных правовых актов Артинского городского округа;</w:t>
      </w:r>
      <w:bookmarkStart w:id="6" w:name="P388"/>
      <w:bookmarkEnd w:id="6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результатов мониторинга реализации действующих нормативных правовых актов Артинского городского округа;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предложений Главы Артинского городского округа, Думы Артинского городского округа;</w:t>
      </w:r>
      <w:bookmarkStart w:id="7" w:name="P390"/>
      <w:bookmarkEnd w:id="7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обоснованных предложений о проведении экспертизы актов, поступивших от органов местного самоуправления,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сведений об обязательных требованиях,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предоставление разрешений;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результатов дополнительных публичных консультаций.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Годовой План о проведении экспертизы формируется по следующим направлениям: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проведение экспертизы актов, включенных в план о проведении экспертизы в соответствии с</w:t>
      </w:r>
      <w:r>
        <w:rPr>
          <w:rFonts w:ascii="Times New Roman" w:hAnsi="Times New Roman"/>
          <w:color w:val="auto"/>
          <w:sz w:val="28"/>
          <w:szCs w:val="28"/>
        </w:rPr>
        <w:t xml:space="preserve"> подпунктами 1 и 5 части первой настоящего пункта, с целью оценки фактического воздействия (далее - направление «Оценка фактического воздействия»);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2) проведение экспертизы актов, включенных в план о проведении экспертизы в соответствии с подпунктами 2 - </w:t>
      </w:r>
      <w:hyperlink w:anchor="P390" w:tgtFrame="4) обоснованных предложений о проведении экспертизы актов, поступивших от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 (далее - органы местного самоуправления)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...">
        <w:r>
          <w:rPr>
            <w:rFonts w:ascii="Times New Roman" w:hAnsi="Times New Roman"/>
            <w:color w:val="auto"/>
            <w:sz w:val="28"/>
            <w:szCs w:val="28"/>
          </w:rPr>
          <w:t>4 части первой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пункта (далее - направление «Экспертиза»).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Нормативные правовые акты Артинского городского округа, затрагивающие вопросы осуществления предпринимательской и инвестиционной деятельности, включаются в план о проведении экспертизы по направлению «Оценка фактического воздействия» в случае, если по проекту нормативного правового акта была проведена оценка регулирующего воздействия по высокой или средней степени и с даты вступления в силу нормативного правового акта прошло не менее трех лет.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подлежат включению в план о проведении экспертизы нормативные правовые акты в следующих случаях: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утрата ими силы;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признание их утратившими силу в течение года, в котором проводится экспертиза актов, за исключением нормативных правовых актов, разработка которых осуществляется ежегодно.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Нормативные правовые акты, затрагивающие вопросы осуществления предпринимательской и инвестиционной деятельности, включаются план о проведении экспертизы по направлению «Экспертиза»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Сбор предложений в план о проведении экспертизы осуществляется в срок до 1 ноября года, предшествующего году, на который утверждается План о проведении экспертизы.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План о проведении экспертизы утверждается постановлением администрации Артинского городского округа. В течение текущего года в план о проведении экспертизы могут вноситься изменения.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План о проведении экспертизы подлежит размещению уполномоченным органом на официальном сайте Артинского городского окрга в информационно-телекоммуникационной сети «Интернет», не позднее 5 рабочих дней со дня утверждения либо внесения в него изменений.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8" w:name="P408"/>
      <w:bookmarkStart w:id="9" w:name="P408"/>
      <w:bookmarkEnd w:id="9"/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Глава 2. Подготовка проектов заключений о проведении экспертизы  нормативных правовых актов Артинского городского округа,  проведение публичных консультаций и подготовка заключений о  результатах экспертизы нормативных правлвых актов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0" w:name="P413"/>
      <w:bookmarkStart w:id="11" w:name="P413"/>
      <w:bookmarkEnd w:id="11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12" w:name="P413_Копия_1"/>
      <w:bookmarkEnd w:id="12"/>
      <w:r>
        <w:rPr>
          <w:rFonts w:ascii="Times New Roman" w:hAnsi="Times New Roman"/>
          <w:sz w:val="28"/>
          <w:szCs w:val="28"/>
        </w:rPr>
        <w:tab/>
        <w:t>8. В отношении каждого нормативного правового акта, включенного в план о проведении экспертизы по направлению «Экспертиза», разработчик, готовит проект заключения о результатах экспертизы акта (далее - заключение о результатах экспертизы), содержащего следующие сведения: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основные реквизиты нормативного правового акта, в том числе вид, дата, номер, наименование, источник официального опубликования;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наименование органа разработчика к компетенции и полномочиям которого относится исследуемая сфера общественных отношений;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срок действия рассматриваемого нормативного правового акта и его отдельных положений;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основные группы субъектов предпринимательской, инвестиционной и (или) иной 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актом (далее - регулирование), оценка количества таких субъектов на момент подготовки проекта заключения о результатах экспертизы и его динамики в течение срока действия нормативного правового акта и его отдельных положений;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оценка степени решения проблемы и преодоления связанных с ней негативных эффектов за счет регулирования;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оценка бюджетных расходов и доходов от реализации предусмотренных нормативным правовым актом функций, полномочий, обязанностей и прав органов местного самоуправления;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оценка фактических расходов, выгоды (преимуществ) субъектов предпринимательской, инвестиционной и (или) иной деятельности, связанных с необходимостью соблюдения установленных нормативным правовым актом обязанностей или ограничений;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оценка фактических положительных и отрицательных последствий регулирования;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 оценка влияния на конкурентную среду в Артинском городском округе;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 сведения о реализации методов контроля эффективности достижения цели регулирования, установленной нормативным правовым актом, организационно-технических, методологических, информационных и иных мероприятий с указанием соответствующих расходов (поступлений) бюджета Артинского городского округа;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11) оценка эффективности достижения заявленных целей и показателей регулирования;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12) сведения об оценке фактического воздействия в отношении нормативного правового акта, при подготовке проекта которого проводилась процедура оценки регулирующего воздействия, в том числе сопоставление показателей, расходов и доходов субъектов предпринимательской деятельности и бюджета Артинского городского округа., установленных в заключении об оценке регулирующего воздействия, с фактически достигнутыми значениями, выводы о достижении целей регулирования и результатах контроля рисков, указанных в заключении об оценке регулирующего воздействия.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разделы проекта заключения о результатах экспертизы подлежат обязательному заполнению.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Типовая форма проекта заключения о результатах экспертизы утверждается уп</w:t>
      </w:r>
      <w:r>
        <w:rPr>
          <w:rFonts w:ascii="Times New Roman" w:hAnsi="Times New Roman"/>
          <w:sz w:val="28"/>
          <w:szCs w:val="28"/>
        </w:rPr>
        <w:t>олномоченным органом (приложение 3).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К проекту заключению о результатах экспертизы прилагается заключение, подготовленное по результатам оценки регулирующего воздействия на стадии разработки и согласования проекта нормативного правового акта (в случае ее проведения).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При подготовке проекта заключения о результатах экспертизы разработчиком используются сведения (расчеты, обоснования), на которых основывается необходимость муниципального регулирования соответствующих общественных отношений, в частности: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статистическая информация и дополняемая отраслевая статистика федеральных органов государственной власти, органов государственной власти Свердловской области и органов местного самоуправления;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информация о результатах мониторинга правоприменения по соответствующим сферам 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информация о принятых мерах по устранению выявленных в ходе мониторинга недостатков в нормотворческой и (или) правоприменительной 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результаты социологических исследований по вопросам правоприменения;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результаты анализа и обобщения обращений граждан и рассмотрения актов прокурорского надзора, судебных решений, поступивших в уполномоченный орган, относительно практики применения нормативных правовых актов;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материалы научно-практических конференций, семинаров, совещаний, проводимых по проблемам действующего законодательства, а также материалы, представляемые неправительственными организациями в исследуемой сфере общественных отношений;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информация, аккумулируемая из средств массовой информации и интернет-ресурсов в общедоступных телекоммуникационных сетях, в том числе в научных публикациях;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иная обосновывающая информация.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Разработчик направляет в уполномоченный орган проект заключения о результатах экспертизы.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В случае если не все разделы проекта заключения о результатах экспертизы заполнены или не представлены статистические данные и количественные оценки, предусмотренные формой заключения о результатах экспертизы, что не позволяет оценить экономическую эффективность нормативного правового акта, проходящего экспертизу акта, уполномоченный орган в срок не позднее 7 рабочих дней со дня поступления проекта заключения о результатах экспертизы возвращает проект заключения о результатах экспертизы разработчику на доработку.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Разработчик в срок не позднее 20 рабочих дней со дня возвращения проекта заключения о результатах экспертизы на доработку направляет в уполномоченный орган доработанный проект заключения о результатах экспертизы.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срока проведения экспертизы акта уполномоченный орган имеет право запрашивать у разработчика дополнительную статистическую информацию.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В целях проведения публичных консультаций уполномоченный орган в течение 10 рабочих дней со дня поступления проекта заключения о результатах экспертизы разработчика размещает уведомление о проведении экспертизы акта с указанием срока начала и окончания публичных консультаций, текст нормативного правового акта в редакции, действующей на момент размещения, и проект заключения о результатах экспертизы на официальном сайте. Срок публичных консультаций по нормативному правовому акту и проекту заключения о результатах экспертизы составляет 20 рабочих дней со дня их размещения на официальном сайте.</w:t>
      </w:r>
      <w:bookmarkStart w:id="13" w:name="P444"/>
      <w:bookmarkEnd w:id="13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 В целях проведения экспертизы актов могут создаваться рабочие группы и (или) экспертные группы, состав и положение о которых утверждаются Уполномоченным органом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15. Уполномоченный орган обязан рассмотреть все предложения, поступившие по результатам публичных консультаций, и составить сводку предложений. В случае формирования рабочих и (или) экспертных групп, указанных в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пункте 14</w:t>
      </w:r>
      <w:r>
        <w:rPr>
          <w:rFonts w:ascii="Times New Roman" w:hAnsi="Times New Roman"/>
          <w:sz w:val="28"/>
          <w:szCs w:val="28"/>
        </w:rPr>
        <w:t xml:space="preserve"> настоящего порядка, поступившие предложения и замечания и разногласия по ним рассматриваются на заседаниях рабочих и (или) экспертных групп.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 По итогам публичных консультаций уполномоченным органом проводится доработка проекта заключения о результатах экспертизы, которая может проводиться во взаимодействии с разработчиком, а также членами экспертных групп и в случае необходимости представителями предпринимательского сообщества. В доработанный проект заключения о результатах экспертизы включаются: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сведения о проведении публичных консультаций по нормативному правовому акту и проекту заключения о результатах экспертизы;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сводка предложений, поступивших по результатам публичных консультаций;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выводы о достижении заявленных целей за счет регулирования, об эффективности решения проблем и преодоления связанных с ними негативных эффектов, а также о наличии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предложения об отмене или изменении нормативного правового акта или его отдельных положений, подготовленные на основе полученных выводов;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предложения о принятии иных мер, направленных на совершенствование условий ведения предпринимательской деятельности, подготовленные на основе полученных выводов.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 Заключение о результатах экспертизы подписывается руководителем уполномоченного органа.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 Решением </w:t>
      </w:r>
      <w:r>
        <w:rPr>
          <w:rFonts w:ascii="Times New Roman" w:hAnsi="Times New Roman"/>
          <w:sz w:val="28"/>
          <w:szCs w:val="28"/>
          <w:shd w:fill="auto" w:val="clear"/>
        </w:rPr>
        <w:t>Уполномоченного органа пр</w:t>
      </w:r>
      <w:r>
        <w:rPr>
          <w:rFonts w:ascii="Times New Roman" w:hAnsi="Times New Roman"/>
          <w:sz w:val="28"/>
          <w:szCs w:val="28"/>
        </w:rPr>
        <w:t>и наличии предложений по внесению изменений в нормативный правовой акт, прошедший экспертизу актов, устанавливается рекомендательный срок для внесения таких изменений.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19. Заключение о результатах экспертизы размещается на официальном сайте в течение 5 рабочих дней со дня его подписания.</w:t>
      </w:r>
      <w:bookmarkStart w:id="14" w:name="P456"/>
      <w:bookmarkEnd w:id="14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20. Уполномоченный орган по итогам экспертизы актов готовит предложения по внесению изменений в нормативные правовые акты и направляет такие предложения с заключением о результатах экспертизы разработчику.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21. В отношении каждого нормативного правового акта, включенного в план по проведению экспертизы по направлению «Оценка фактического воздействия», разработчик готовит проект заключения о результатах экспертизы с целью оценки фактического воздействия (далее - заключение о результатах оценки фактического воздействия), содержащего следующие сведения: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основные реквизиты нормативного правового акта, в том числе вид, дата, номер, наименование, источник официального опубликования;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наименование органа разработчика к компетенции и полномочиям которого относится исследуемая сфера общественных отношений;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срок действия рассматриваемого нормативного правового акта и его отдельных положений;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описание положительных и отрицательных последствий регулирования;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оценка эффективности достижения заявленных целей регулирования;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оценка расходов и доходов бюджета Артинского городского округа от реализации предусмотренных нормативным правовым актом функций, полномочий, обязанностей и прав органов местного самоуправления.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разделы проекта заключения о результатах оценки фактического воздействия подлежат обязательному заполнению.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Типовая форма проекта заключения о результатах оценки фактического воздействия утверждается уполномоченным органом (приложение 3).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проекту заключению о результатах оценки фактического воздействия прилагается заключение, подготовленное по результатам оценки регулирующего воздействия на стадии разработки и согласования проекта нормативного правового акта (в случае ее проведения).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22. Разработчик направляет в уполномоченный орган проект заключения о результатах оценки фактического воздействия.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 В случае если не все разделы проекта заключения о результатах оценки фактического воздействия заполнены или не представлены статистические данные и количественные оценки, предусмотренные формой заключения о результатах оценки фактического воздействия, уполномоченный орган в срок не позднее 5 рабочих дней со дня поступления проекта заключения о результатах оценки фактического воздействия возвращает проект заключения о результатах оценки фактического воздействия разработчику на доработку.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Разработчик в срок не позднее 20 рабочих дней со дня возвращения проекта заключения о результатах оценки фактического воздействия на доработку направляет в уполномоченный орган доработанный проект заключения о результатах оценки фактического воздействия.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 В целях проведения публичных консультаций уполномоченный орган в течение 7 рабочих дней со дня поступления проекта заключения о результатах оценки фактического воздействия от разработчика размещает уведомление о проведении экспертизы акта с указанием срока начала и окончания публичных консультаций, текст нормативного правового акта в редакции, действующей на момент размещения, и проект заключения о результатах оценки фактического воздействия на официальном сайте. Срок публичных консультаций по нормативному правовому акту и проекту заключения о результатах оценки фактического воздействия составляет 10 рабочих дней со дня их размещения на официальном сайте.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неполноты комплекта поступивших материалов на официальный сайт уполномоченный орган возвращает комплект на доработку разработчику.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25. Уполномоченный орган обязан рассмотреть все предложения, поступившие по результатам публичных консультаций, и составить сводку предложений.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26. По итогам публичных консультаций уполномоченным органом проводится доработка проекта заключения (заключение) о результатах оценки фактического воздействия. В доработанный проект заключения о результатах оценки фактического воздействия включаются: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сведения о проведении публичных консультаций по нормативному правовому акту и проекту заключения о результатах оценки фактического воздействия;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сводка предложений, поступивших по результатам публичных консультаций;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выводы о достижении заявленных целей за счет регулирования. Выводы должны быть основаны на данных, указанных в заключении об оценке регулирующего воздействия по проекту нормативного правового акта, по которому подготавливается заключение о результатах оценки фактического воздействия.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если в заключении о результатах оценки фактического воздействия будет сделан вывод о достижении заявленных целей за счет регулирования, оценка фактического воздействия считается завершенной.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 случае если в заключении о результатах оценки фактического воздействия будет сделан вывод о недостижении заявленных целей за счет регулирования, проводится второй этап экспертизы, включающий в себя осуществление действий, указанных в </w:t>
      </w:r>
      <w:r>
        <w:rPr>
          <w:rFonts w:ascii="Times New Roman" w:hAnsi="Times New Roman"/>
          <w:color w:val="auto"/>
          <w:sz w:val="28"/>
          <w:szCs w:val="28"/>
        </w:rPr>
        <w:t xml:space="preserve">пунктах 9 - </w:t>
      </w:r>
      <w:hyperlink w:anchor="P456" w:tgtFrame="20. Уполномоченный орган по итогам экспертизы актов готовит предложения по внесению изменений в нормативные правовые акты и направляет такие предложения с заключением о результатах экспертизы в профильные органы, разработчику, а также в Правительство Свердловской области, Законодательное Собрание Свердловской области, Губернатору Свердловской области в соответствии с Законом Свердловской области от 14 июля 2014 года N 74-ОЗ Об оценке регулирующего воздействия проектов нормативных правовых актов, эксперт...">
        <w:r>
          <w:rPr>
            <w:rFonts w:ascii="Times New Roman" w:hAnsi="Times New Roman"/>
            <w:color w:val="auto"/>
            <w:sz w:val="28"/>
            <w:szCs w:val="28"/>
          </w:rPr>
          <w:t>20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27. Заключение о результатах оценки фактического воздействия подписывается руководителем уполномоченного органа.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28. Заключение о результатах оценки фактического воздействия размещается на официальном сайте в течение 5 рабочих дней со дня его подписания.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b w:val="false"/>
          <w:bCs w:val="false"/>
          <w:color w:val="000000"/>
          <w:sz w:val="20"/>
          <w:szCs w:val="20"/>
          <w:u w:val="none"/>
          <w:shd w:fill="auto" w:val="clear"/>
        </w:rPr>
        <w:t>Приложение № 3</w:t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b w:val="false"/>
          <w:bCs w:val="false"/>
          <w:color w:val="000000"/>
          <w:sz w:val="20"/>
          <w:szCs w:val="20"/>
          <w:u w:val="none"/>
          <w:shd w:fill="auto" w:val="clear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Артинского городского </w:t>
      </w:r>
    </w:p>
    <w:p>
      <w:pPr>
        <w:pStyle w:val="Normal"/>
        <w:jc w:val="right"/>
        <w:rPr/>
      </w:pPr>
      <w:r>
        <w:rPr>
          <w:rStyle w:val="Style13"/>
          <w:rFonts w:ascii="Times New Roman" w:hAnsi="Times New Roman"/>
          <w:b w:val="false"/>
          <w:bCs w:val="false"/>
          <w:color w:val="000000"/>
          <w:sz w:val="20"/>
          <w:szCs w:val="20"/>
          <w:u w:val="none"/>
          <w:shd w:fill="auto" w:val="clear"/>
        </w:rPr>
        <w:t>от 11.12.2024  № 764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jc w:val="center"/>
        <w:rPr/>
      </w:pPr>
      <w:r>
        <w:rPr>
          <w:rStyle w:val="Style13"/>
          <w:rFonts w:eastAsia="SimSun;宋体" w:cs="Times New Roman" w:ascii="Times New Roman" w:hAnsi="Times New Roman"/>
          <w:b/>
          <w:bCs/>
          <w:color w:val="000000"/>
          <w:spacing w:val="2"/>
          <w:sz w:val="28"/>
          <w:szCs w:val="28"/>
          <w:u w:val="none"/>
          <w:shd w:fill="auto" w:val="clear"/>
        </w:rPr>
        <w:t>Типовые формы документов для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i w:val="false"/>
          <w:iCs w:val="false"/>
          <w:color w:val="auto"/>
          <w:sz w:val="24"/>
          <w:szCs w:val="24"/>
          <w:u w:val="none"/>
        </w:rPr>
        <w:t>Реестр проведения оценки регулирующего воздействия (экспертизы, оценки фактического воздействия) проектов нормативных правовых актов</w:t>
      </w:r>
      <w:r>
        <w:rPr>
          <w:rStyle w:val="Style13"/>
          <w:rFonts w:ascii="Times New Roman" w:hAnsi="Times New Roman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Style w:val="Style13"/>
          <w:rFonts w:ascii="Times New Roman" w:hAnsi="Times New Roman"/>
          <w:b/>
          <w:i w:val="false"/>
          <w:iCs w:val="false"/>
          <w:color w:val="auto"/>
          <w:sz w:val="24"/>
          <w:szCs w:val="24"/>
          <w:u w:val="none"/>
        </w:rPr>
        <w:t xml:space="preserve">Артинского городского округа </w:t>
      </w:r>
    </w:p>
    <w:p>
      <w:pPr>
        <w:pStyle w:val="Normal"/>
        <w:widowControl/>
        <w:overflowPunct w:val="true"/>
        <w:jc w:val="center"/>
        <w:textAlignment w:val="auto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14"/>
        <w:gridCol w:w="2028"/>
        <w:gridCol w:w="2246"/>
        <w:gridCol w:w="1422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5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№ </w:t>
              </w:r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п/п</w:t>
              </w:r>
            </w:hyperlink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Наименование проекта нормативного правового акта,</w:t>
            </w:r>
          </w:p>
          <w:p>
            <w:pPr>
              <w:pStyle w:val="ConsPlusNormal"/>
              <w:widowControl w:val="false"/>
              <w:overflowPunct w:val="true"/>
              <w:ind w:left="0" w:right="0" w:hanging="0"/>
              <w:jc w:val="center"/>
              <w:textAlignment w:val="auto"/>
              <w:rPr/>
            </w:pPr>
            <w:r>
              <w:rPr>
                <w:rStyle w:val="Style13"/>
                <w:rFonts w:cs="Times New Roman;serif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eastAsia="en-US"/>
              </w:rPr>
              <w:t xml:space="preserve">ID </w:t>
            </w:r>
            <w:r>
              <w:rPr>
                <w:rStyle w:val="Style13"/>
                <w:rFonts w:cs="Times New Roman;serif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en-US"/>
              </w:rPr>
              <w:t>проекта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6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Разработчик</w:t>
              </w:r>
            </w:hyperlink>
          </w:p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нормативного правового акта, к компетенции и полномочиям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которого относится исследуемая сфера общественных отношений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7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Даты проведения публичных консультаций</w:t>
              </w:r>
            </w:hyperlink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8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Дата согласования уполномоченным органом</w:t>
              </w:r>
            </w:hyperlink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jc w:val="both"/>
        <w:textAlignment w:val="auto"/>
        <w:rPr/>
      </w:pPr>
      <w:r>
        <w:rPr>
          <w:rStyle w:val="Style13"/>
          <w:rFonts w:ascii="Times New Roman" w:hAnsi="Times New Roman"/>
          <w:color w:val="auto"/>
          <w:sz w:val="20"/>
          <w:szCs w:val="20"/>
          <w:u w:val="none"/>
        </w:rPr>
        <w:t xml:space="preserve">Исполнитель     </w:t>
      </w:r>
    </w:p>
    <w:p>
      <w:pPr>
        <w:pStyle w:val="Normal"/>
        <w:widowControl/>
        <w:overflowPunct w:val="true"/>
        <w:jc w:val="both"/>
        <w:textAlignment w:val="auto"/>
        <w:rPr/>
      </w:pPr>
      <w:r>
        <w:rPr>
          <w:rStyle w:val="Style13"/>
          <w:rFonts w:ascii="Times New Roman" w:hAnsi="Times New Roman"/>
          <w:color w:val="auto"/>
          <w:sz w:val="20"/>
          <w:szCs w:val="20"/>
          <w:u w:val="none"/>
        </w:rPr>
        <w:t xml:space="preserve">ФИО                                                                 подпись                                                       дата                           </w:t>
      </w:r>
    </w:p>
    <w:p>
      <w:pPr>
        <w:pStyle w:val="Normal"/>
        <w:widowControl/>
        <w:overflowPunct w:val="true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jc w:val="righ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overflowPunct w:val="true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УВЕДОМЛЕНИЕ</w:t>
      </w:r>
    </w:p>
    <w:p>
      <w:pPr>
        <w:pStyle w:val="Normal"/>
        <w:overflowPunct w:val="true"/>
        <w:jc w:val="center"/>
        <w:textAlignment w:val="auto"/>
        <w:rPr/>
      </w:pPr>
      <w:hyperlink r:id="rId9">
        <w:r>
          <w:rPr>
            <w:rStyle w:val="Style1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о проведении публичных консультаций для проектов</w:t>
        </w:r>
      </w:hyperlink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нормативных правовых актов низкой степени</w:t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регулирующего воздействия</w:t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Наименование НПА </w:t>
      </w:r>
      <w:r>
        <w:rPr>
          <w:rStyle w:val="Style13"/>
          <w:rFonts w:eastAsia="Times New Roman" w:cs="Liberation Serif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ru-RU"/>
        </w:rPr>
        <w:t>________________________________________________________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tbl>
      <w:tblPr>
        <w:tblW w:w="5000" w:type="pct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"/>
        <w:gridCol w:w="4"/>
        <w:gridCol w:w="2036"/>
        <w:gridCol w:w="273"/>
        <w:gridCol w:w="2862"/>
        <w:gridCol w:w="3687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">
              <w:bookmarkStart w:id="15" w:name="Par56"/>
              <w:bookmarkEnd w:id="15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1.</w:t>
              </w:r>
            </w:hyperlink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>
        <w:trPr/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Вид, наименование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Планируемый срок вступления в силу: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Сведения о разработчике проекта акта</w:t>
              </w:r>
            </w:hyperlink>
          </w:p>
        </w:tc>
      </w:tr>
      <w:tr>
        <w:trPr/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Субъект законодательной инициативы, орган местного самоуправления, отраслевой (функциональный) орган  Администрации Артинского городского округа, структурное подразделение Администрации Артинского городского округа, разработавший проект акта (далее - разработчик):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Сведения об исполнительных органах, органах местного самоуправления, отраслевых (функциональных) органах  Администрации Артинского городского округа, структурных подразделениях Администрации Артинского городского округа - соисполнителях: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Сведения об уполномоченном органе, проводящем оценку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ФИО исполнителя - разработчика -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Должность: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Тел.: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3.</w:t>
              </w:r>
            </w:hyperlink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Способ направления участниками публичных консультаций своих предложений: с использованием программных средств интернет- портала </w:t>
              </w:r>
            </w:hyperlink>
            <w:r>
              <w:rPr>
                <w:rStyle w:val="Style13"/>
                <w:rFonts w:eastAsia="Times New Roman" w:cs="Arial" w:ascii="Times New Roman" w:hAnsi="Times New Roman"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«Оценка регулирующего воздействия»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>(место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5">
              <w:bookmarkStart w:id="16" w:name="Par76"/>
              <w:bookmarkEnd w:id="16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4.</w:t>
              </w:r>
            </w:hyperlink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Степень регулирующего воздействия проекта акта</w:t>
              </w:r>
            </w:hyperlink>
          </w:p>
        </w:tc>
      </w:tr>
      <w:tr>
        <w:trPr/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4.1. Степень регулирующего воздействия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низкая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4.2. Обоснование отнесения проекта акта к низкой степени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4.3. Срок проведения публичных консультаций: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количество рабочих дней)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5.</w:t>
              </w:r>
            </w:hyperlink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>
        <w:trPr/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5.2. Негативные эффекты, возникающие в связи с наличием проблемы: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116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>
        <w:trPr/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6.1. Цели предлагаемого регулирования: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6.2. Установленные сроки достижения целей предлагаемого регулирования: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6.3. Положения проекта, направленные на достижение целей регулирования</w:t>
            </w:r>
          </w:p>
        </w:tc>
      </w:tr>
      <w:tr>
        <w:trPr/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1</w:t>
              </w:r>
            </w:hyperlink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2</w:t>
              </w:r>
            </w:hyperlink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6.4.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Описание предлагаемого регулирования и иных возможных способов решения проблемы</w:t>
              </w:r>
            </w:hyperlink>
          </w:p>
        </w:tc>
      </w:tr>
      <w:tr>
        <w:trPr/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7.1. Описание предлагаемого способа решения проблемы и преодоления связанных с ней негативных эффектов: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7.2.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17" w:name="Par113"/>
            <w:bookmarkEnd w:id="17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Основные группы лиц, чьи интересы будут затронуты предлагаемым правовым регулированием</w:t>
              </w:r>
            </w:hyperlink>
          </w:p>
        </w:tc>
      </w:tr>
      <w:tr>
        <w:trPr/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8.1. Группа участников отношений: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8.1.1.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8.1.2.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8.2. Оценка количества участников отношений: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На стадии разработки акта: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8.2.1.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8.2.2.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8.3. После введения предлагаемого регулирования: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8.3.1.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8.3.2.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5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</w:tr>
      <w:tr>
        <w:trPr>
          <w:trHeight w:val="565" w:hRule="atLeast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8.4.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565" w:hRule="atLeast"/>
        </w:trPr>
        <w:tc>
          <w:tcPr>
            <w:tcW w:w="4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9.</w:t>
            </w:r>
          </w:p>
        </w:tc>
        <w:tc>
          <w:tcPr>
            <w:tcW w:w="8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24"/>
                <w:szCs w:val="24"/>
                <w:u w:val="none"/>
                <w:shd w:fill="auto" w:val="clear"/>
              </w:rPr>
              <w:t xml:space="preserve">Оценка </w:t>
            </w:r>
            <w:r>
              <w:rPr>
                <w:rStyle w:val="Style13"/>
                <w:rFonts w:eastAsia="Times New Roman" w:cs="Arial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влияния на конкурентную среду: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(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место для текстового описания)</w:t>
            </w:r>
          </w:p>
        </w:tc>
      </w:tr>
      <w:tr>
        <w:trPr>
          <w:trHeight w:val="565" w:hRule="atLeast"/>
        </w:trPr>
        <w:tc>
          <w:tcPr>
            <w:tcW w:w="4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57" w:after="57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Описание и оценка видов расходов, выгод (преимуществ) субъектов предпринимательской и иной экономической деятельности: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(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18" w:name="Par148"/>
            <w:bookmarkEnd w:id="18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>Описание соответствующих расходов (возможных поступлений) бюджета Артинского городского округа и количественная оценка (в т.ч. с приведением оценки изменения трудозатрат и (или) потребностей в иных ресурсах):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 (место для текстового описания)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</w:rPr>
              <w:t>Оценка позитивных и негативных эффектов для общества при введении предлагаемого регулирования: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 xml:space="preserve"> (место для текстового описания)</w:t>
            </w:r>
          </w:p>
        </w:tc>
      </w:tr>
    </w:tbl>
    <w:p>
      <w:pPr>
        <w:pStyle w:val="Normal"/>
        <w:overflowPunct w:val="true"/>
        <w:jc w:val="both"/>
        <w:textAlignment w:val="auto"/>
        <w:rPr/>
      </w:pPr>
      <w:r>
        <w:rPr/>
      </w:r>
    </w:p>
    <w:p>
      <w:pPr>
        <w:pStyle w:val="ConsPlusNormal"/>
        <w:ind w:left="0" w:right="0" w:hanging="0"/>
        <w:jc w:val="left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Руководитель (заместитель руководителя)</w:t>
      </w:r>
    </w:p>
    <w:p>
      <w:pPr>
        <w:pStyle w:val="ConsPlusNormal"/>
        <w:ind w:left="0" w:right="0" w:hanging="0"/>
        <w:jc w:val="left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 xml:space="preserve">(разработчик НПА)                        </w:t>
      </w:r>
    </w:p>
    <w:p>
      <w:pPr>
        <w:pStyle w:val="Normal"/>
        <w:overflowPunct w:val="true"/>
        <w:ind w:left="0" w:right="0" w:hanging="0"/>
        <w:jc w:val="both"/>
        <w:textAlignment w:val="auto"/>
        <w:rPr/>
      </w:pPr>
      <w:r>
        <w:rPr>
          <w:rStyle w:val="Style13"/>
          <w:rFonts w:eastAsia="Arial" w:cs="Arial" w:ascii="Times New Roman" w:hAnsi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___________________________                  _____________                               ___________</w:t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eastAsia="Arial" w:cs="Arial" w:ascii="Times New Roman" w:hAnsi="Times New Roman"/>
          <w:color w:val="auto"/>
          <w:sz w:val="24"/>
          <w:szCs w:val="24"/>
          <w:u w:val="none"/>
        </w:rPr>
        <w:t xml:space="preserve">       </w:t>
      </w:r>
      <w:r>
        <w:rPr>
          <w:rStyle w:val="Style13"/>
          <w:rFonts w:eastAsia="Arial" w:cs="Arial" w:ascii="Times New Roman" w:hAnsi="Times New Roman"/>
          <w:color w:val="auto"/>
          <w:sz w:val="20"/>
          <w:szCs w:val="20"/>
          <w:u w:val="none"/>
        </w:rPr>
        <w:t xml:space="preserve"> </w:t>
      </w:r>
      <w:r>
        <w:rPr>
          <w:rStyle w:val="Style13"/>
          <w:rFonts w:cs="Arial" w:ascii="Times New Roman" w:hAnsi="Times New Roman"/>
          <w:color w:val="auto"/>
          <w:sz w:val="20"/>
          <w:szCs w:val="20"/>
          <w:u w:val="none"/>
        </w:rPr>
        <w:t>(инициалы, фамилия)                                                   дата                                                           подпись</w:t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УВЕДОМЛЕНИЕ</w:t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о проведении публичных консультаций для проектов</w:t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нормативных правовых актов средней и высокой степени</w:t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регулирующего воздействия</w:t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Наименование НПА </w:t>
      </w:r>
      <w:r>
        <w:rPr>
          <w:rStyle w:val="Style13"/>
          <w:rFonts w:eastAsia="Times New Roman" w:cs="Liberation Serif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ru-RU"/>
        </w:rPr>
        <w:t>________________________________________________________</w:t>
      </w:r>
    </w:p>
    <w:p>
      <w:pPr>
        <w:pStyle w:val="Normal"/>
        <w:overflowPunct w:val="true"/>
        <w:jc w:val="both"/>
        <w:textAlignment w:val="auto"/>
        <w:rPr/>
      </w:pPr>
      <w:r>
        <w:rPr/>
      </w:r>
    </w:p>
    <w:tbl>
      <w:tblPr>
        <w:tblW w:w="9700" w:type="dxa"/>
        <w:jc w:val="left"/>
        <w:tblInd w:w="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2"/>
        <w:gridCol w:w="1312"/>
        <w:gridCol w:w="13"/>
        <w:gridCol w:w="149"/>
        <w:gridCol w:w="576"/>
        <w:gridCol w:w="501"/>
        <w:gridCol w:w="350"/>
        <w:gridCol w:w="562"/>
        <w:gridCol w:w="224"/>
        <w:gridCol w:w="181"/>
        <w:gridCol w:w="108"/>
        <w:gridCol w:w="449"/>
        <w:gridCol w:w="1025"/>
        <w:gridCol w:w="116"/>
        <w:gridCol w:w="446"/>
        <w:gridCol w:w="850"/>
        <w:gridCol w:w="176"/>
        <w:gridCol w:w="2149"/>
      </w:tblGrid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6">
              <w:bookmarkStart w:id="19" w:name="Par196"/>
              <w:bookmarkEnd w:id="19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1.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Вид, наименование и планируемый срок вступления в силу нормативного правового акта</w:t>
              </w:r>
            </w:hyperlink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Вид, наименование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Планируемый срок вступления в силу: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8">
              <w:bookmarkStart w:id="20" w:name="Par201"/>
              <w:bookmarkEnd w:id="20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2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Сведения о разработчике проекта акта</w:t>
              </w:r>
            </w:hyperlink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Субъект законодательной инициативы, орган местного самоуправления, отраслевой (функциональный) орган  Администрации Артинского городского округа, структурное подразделение Администрации Артинского городского округа, разработавший проект акта (далее - разработчик):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Сведения об исполнительных органах, органах местного самоуправления, отраслевых (функциональных) органах  Администрации Артинского городского округа, структурных подразделениях Администрации Артинского городского округа - соисполнителях: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Сведения об уполномоченном органе, проводящем оценку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ФИО исполнителя - разработчика -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Должность: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 xml:space="preserve">Тел.: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0">
              <w:bookmarkStart w:id="21" w:name="Par209"/>
              <w:bookmarkEnd w:id="21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3.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Способ направления участниками публичных консультаций своих предложений: с использованием программных средств интернет- портала </w:t>
            </w:r>
            <w:r>
              <w:rPr>
                <w:rStyle w:val="Style13"/>
                <w:rFonts w:eastAsia="Times New Roman" w:cs="Arial" w:ascii="Times New Roman" w:hAnsi="Times New Roman"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«Оценка регулирующего воздействия»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1">
              <w:bookmarkStart w:id="22" w:name="Par211"/>
              <w:bookmarkEnd w:id="22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4.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Степень регулирующего воздействия проекта акта</w:t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4.1. Степень регулирующего воздействия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высокая/средняя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4.2. Обоснование отнесения проекта акта к низкой степени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4.3. Срок проведения публичных консультаций: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количество рабочих дней)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2">
              <w:bookmarkStart w:id="23" w:name="Par217"/>
              <w:bookmarkEnd w:id="23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5.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24" w:name="Par219"/>
            <w:bookmarkEnd w:id="24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25" w:name="Par221"/>
            <w:bookmarkEnd w:id="25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5.2. Негативные эффекты, возникающие в связи с наличием проблемы: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3">
              <w:bookmarkStart w:id="26" w:name="Par224"/>
              <w:bookmarkEnd w:id="26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6.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Анализ федерального, регионального опыта в соответствующих сферах деятельности</w:t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6.1. Федеральный, региональный опыт в соответствующих сферах: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6.2.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4">
              <w:bookmarkStart w:id="27" w:name="Par229"/>
              <w:bookmarkEnd w:id="27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>
        <w:trPr/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35">
              <w:bookmarkStart w:id="28" w:name="Par231"/>
              <w:bookmarkEnd w:id="28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7.1. Цели предлагаемого регулирования:</w:t>
              </w:r>
            </w:hyperlink>
          </w:p>
        </w:tc>
        <w:tc>
          <w:tcPr>
            <w:tcW w:w="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36">
              <w:bookmarkStart w:id="29" w:name="Par232"/>
              <w:bookmarkEnd w:id="29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7.2. Установленные сроки достижения целей предлагаемого регулирования:</w:t>
              </w:r>
            </w:hyperlink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37">
              <w:bookmarkStart w:id="30" w:name="Par233"/>
              <w:bookmarkEnd w:id="30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7.3. Положения проекта, направленные на достижение целей регулирования</w:t>
              </w:r>
            </w:hyperlink>
          </w:p>
        </w:tc>
      </w:tr>
      <w:tr>
        <w:trPr/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1</w:t>
              </w:r>
            </w:hyperlink>
          </w:p>
        </w:tc>
        <w:tc>
          <w:tcPr>
            <w:tcW w:w="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3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2</w:t>
              </w:r>
            </w:hyperlink>
          </w:p>
        </w:tc>
        <w:tc>
          <w:tcPr>
            <w:tcW w:w="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31" w:name="Par243"/>
            <w:bookmarkEnd w:id="31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0">
              <w:bookmarkStart w:id="32" w:name="Par244"/>
              <w:bookmarkEnd w:id="32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8.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8.1. Описание предлагаемого способа решения проблемы и преодоления связанных с ней негативных эффектов: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1">
              <w:bookmarkStart w:id="33" w:name="Par249"/>
              <w:bookmarkEnd w:id="33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34" w:name="Par250"/>
            <w:bookmarkEnd w:id="34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>
        <w:trPr/>
        <w:tc>
          <w:tcPr>
            <w:tcW w:w="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2">
              <w:bookmarkStart w:id="35" w:name="Par251"/>
              <w:bookmarkEnd w:id="35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9.1. Группа участников отношений: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9.1.1.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9.1.2.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5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5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6">
              <w:bookmarkStart w:id="36" w:name="Par255"/>
              <w:bookmarkEnd w:id="36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9.2. Оценка количества участников отношений: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На стадии разработки акта: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9.2.1.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4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9.2.2.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9.3. После введения предлагаемого регулирования: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9.3.1.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9.3.2.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</w:tr>
      <w:tr>
        <w:trPr/>
        <w:tc>
          <w:tcPr>
            <w:tcW w:w="96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9.3.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10. 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записке. Оценка расходов (выгод) субъектов предпринимательской и инвестиционной деятельности, связанных с необходимостью соблюдения регулирования.</w:t>
            </w:r>
          </w:p>
        </w:tc>
      </w:tr>
      <w:tr>
        <w:trPr/>
        <w:tc>
          <w:tcPr>
            <w:tcW w:w="18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10.1. Группа участников отношений: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  <w:tc>
          <w:tcPr>
            <w:tcW w:w="4687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10.2.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  <w:tc>
          <w:tcPr>
            <w:tcW w:w="3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10.3. Описание и оценка видов расходов, выгод (преимуществ):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5">
              <w:bookmarkStart w:id="37" w:name="Par268"/>
              <w:bookmarkEnd w:id="37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11.</w:t>
              </w:r>
            </w:hyperlink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 или сведения об их изменении, а также оценка соответствующих расходов (возможных поступлений) в бюджет Артинского городского округа</w:t>
            </w:r>
          </w:p>
        </w:tc>
      </w:tr>
      <w:tr>
        <w:trPr/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11.1. Наименование и описание новых или изменения существующих функций, полномочий, обязанностей или прав:</w:t>
            </w:r>
          </w:p>
        </w:tc>
        <w:tc>
          <w:tcPr>
            <w:tcW w:w="2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bookmarkStart w:id="38" w:name="Par271"/>
            <w:bookmarkEnd w:id="38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11.2. Порядок реализации: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bookmarkStart w:id="39" w:name="Par272"/>
            <w:bookmarkEnd w:id="39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11.3. Описание видов расходов (возможных поступлений) и количественная оценка (в т.ч. с приведением оценки изменения трудозатрат и (или) потребностей в иных ресурсах):</w:t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Наименование органа: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93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Функция, </w:t>
            </w: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полномочия, обязанности или права (1)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Единовременные расходы 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год возникновения)</w:t>
            </w:r>
          </w:p>
        </w:tc>
      </w:tr>
      <w:tr>
        <w:trPr/>
        <w:tc>
          <w:tcPr>
            <w:tcW w:w="4937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Периодические расходы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4937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Возможные поступления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493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Функция, полномочия, обязанности или права (2)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Единовременные расходы 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год возникновения)</w:t>
            </w:r>
          </w:p>
        </w:tc>
      </w:tr>
      <w:tr>
        <w:trPr/>
        <w:tc>
          <w:tcPr>
            <w:tcW w:w="4937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Периодические расходы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4937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Возможные поступления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4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Итого единовременные расходы: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Итого периодические расходы за год: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Итого возможные поступления за год: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40" w:name="Par293"/>
            <w:bookmarkEnd w:id="40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11.4. Иные сведения о расходах (возможных поступлениях) в бюджет Артинского городского округа: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556" w:hRule="atLeast"/>
        </w:trPr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11.5. Источники данных: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>
          <w:trHeight w:val="556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18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влияния на конкурентную среду в регионе</w:t>
            </w:r>
          </w:p>
        </w:tc>
      </w:tr>
      <w:tr>
        <w:trPr>
          <w:trHeight w:val="556" w:hRule="atLeast"/>
        </w:trPr>
        <w:tc>
          <w:tcPr>
            <w:tcW w:w="96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Источники данных: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41" w:name="Par307"/>
            <w:bookmarkEnd w:id="41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5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Риски решения проблемы предложенным способом регулирования и риски негативных последствий</w:t>
              </w:r>
            </w:hyperlink>
          </w:p>
        </w:tc>
      </w:tr>
      <w:tr>
        <w:trPr/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bookmarkStart w:id="42" w:name="Par309"/>
            <w:bookmarkEnd w:id="42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2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58">
              <w:bookmarkStart w:id="43" w:name="Par310"/>
              <w:bookmarkEnd w:id="43"/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3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.2. Оценки вероятности наступления рисков: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59">
              <w:bookmarkStart w:id="44" w:name="Par311"/>
              <w:bookmarkEnd w:id="44"/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3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.3. Методы контроля эффективности избранного способа достижения целей регулирования: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60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3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.4. Степень контроля рисков:</w:t>
            </w:r>
          </w:p>
        </w:tc>
      </w:tr>
      <w:tr>
        <w:trPr/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Риск 1</w:t>
              </w:r>
            </w:hyperlink>
          </w:p>
        </w:tc>
        <w:tc>
          <w:tcPr>
            <w:tcW w:w="2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Риск 2.</w:t>
              </w:r>
            </w:hyperlink>
          </w:p>
        </w:tc>
        <w:tc>
          <w:tcPr>
            <w:tcW w:w="2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2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45" w:name="Par325"/>
            <w:bookmarkEnd w:id="45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>
        <w:trPr/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14.2. Сроки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14.3. Описание ожидаемого результата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.4. Объем финансирования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14.5. Источник финансирования</w:t>
            </w:r>
          </w:p>
        </w:tc>
      </w:tr>
      <w:tr>
        <w:trPr/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Мероприятие 1</w:t>
            </w:r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Мероприятие 2</w:t>
            </w:r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46" w:name="Par347"/>
            <w:bookmarkEnd w:id="46"/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.1. Предполагаемая дата вступления в силу проекта акта: ___________ 20__ г.</w:t>
            </w:r>
          </w:p>
        </w:tc>
      </w:tr>
      <w:tr>
        <w:trPr/>
        <w:tc>
          <w:tcPr>
            <w:tcW w:w="4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Нет/Да (с указанием срока в днях с момента принятия проекта нормативного правового акта)</w:t>
            </w:r>
          </w:p>
        </w:tc>
      </w:tr>
      <w:tr>
        <w:trPr/>
        <w:tc>
          <w:tcPr>
            <w:tcW w:w="4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5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.3.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Нет/Да (с указанием срока в днях с момента принятия проекта нормативного правового акта)</w:t>
              </w:r>
            </w:hyperlink>
          </w:p>
        </w:tc>
      </w:tr>
      <w:tr>
        <w:trPr/>
        <w:tc>
          <w:tcPr>
            <w:tcW w:w="96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.4.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47" w:name="Par356"/>
            <w:bookmarkEnd w:id="47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jc w:val="both"/>
              <w:rPr/>
            </w:pPr>
            <w:r>
              <w:rPr>
                <w:rStyle w:val="Style13"/>
                <w:rFonts w:cs="Liberation Serif" w:ascii="Times New Roman" w:hAnsi="Times New Roman"/>
                <w:color w:val="auto"/>
                <w:sz w:val="24"/>
                <w:szCs w:val="24"/>
                <w:u w:val="none"/>
              </w:rPr>
              <w:t>Индикативные показатели достижения цели регулирования и сроки их достижения</w:t>
            </w:r>
          </w:p>
        </w:tc>
      </w:tr>
      <w:tr>
        <w:trPr/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16.1. Цели предлагаемого регулирования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16.2. Индикативные показатели</w:t>
            </w: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/>
              <w:t xml:space="preserve">16.3.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Сроки достижения индикативных показателей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16.4. Единицы измерения индикативных показателей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16.5. Целевые значения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bookmarkStart w:id="48" w:name="Par362"/>
            <w:bookmarkEnd w:id="48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16.6. Способы расчета индикативных показателей</w:t>
            </w:r>
          </w:p>
        </w:tc>
      </w:tr>
      <w:tr>
        <w:trPr/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1</w:t>
              </w:r>
            </w:hyperlink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6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2</w:t>
              </w:r>
            </w:hyperlink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49" w:name="Par378"/>
            <w:bookmarkEnd w:id="49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9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Оценка позитивных и негативных эффектов для общества при введении предлагаемого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</w:tbl>
    <w:p>
      <w:pPr>
        <w:pStyle w:val="ConsPlusNormal"/>
        <w:ind w:left="0" w:right="0" w:hanging="0"/>
        <w:jc w:val="left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Руководитель (заместитель руководителя)</w:t>
      </w:r>
    </w:p>
    <w:p>
      <w:pPr>
        <w:pStyle w:val="ConsPlusNormal"/>
        <w:ind w:left="0" w:right="0" w:hanging="0"/>
        <w:jc w:val="left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 xml:space="preserve">(разработчик НПА)                       </w:t>
      </w:r>
    </w:p>
    <w:p>
      <w:pPr>
        <w:pStyle w:val="Normal"/>
        <w:overflowPunct w:val="true"/>
        <w:ind w:left="0" w:right="0" w:hanging="0"/>
        <w:jc w:val="both"/>
        <w:textAlignment w:val="auto"/>
        <w:rPr/>
      </w:pPr>
      <w:r>
        <w:rPr>
          <w:rStyle w:val="Style13"/>
          <w:rFonts w:eastAsia="Arial" w:cs="Arial" w:ascii="Times New Roman" w:hAnsi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___________________________                  _____________                               _____________</w:t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eastAsia="Arial" w:cs="Arial" w:ascii="Times New Roman" w:hAnsi="Times New Roman"/>
          <w:color w:val="auto"/>
          <w:sz w:val="24"/>
          <w:szCs w:val="24"/>
          <w:u w:val="none"/>
        </w:rPr>
        <w:t xml:space="preserve">   </w:t>
      </w:r>
      <w:r>
        <w:rPr>
          <w:rStyle w:val="Style13"/>
          <w:rFonts w:eastAsia="Arial" w:cs="Arial" w:ascii="Times New Roman" w:hAnsi="Times New Roman"/>
          <w:color w:val="auto"/>
          <w:sz w:val="22"/>
          <w:szCs w:val="22"/>
          <w:u w:val="none"/>
        </w:rPr>
        <w:t xml:space="preserve"> </w:t>
      </w: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>(инициалы, фамилия)                                                дата                                                  подпись</w:t>
      </w:r>
    </w:p>
    <w:p>
      <w:pPr>
        <w:pStyle w:val="Normal"/>
        <w:overflowPunct w:val="true"/>
        <w:ind w:left="0" w:right="0" w:hanging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jc w:val="both"/>
        <w:textAlignment w:val="auto"/>
        <w:rPr/>
      </w:pPr>
      <w:hyperlink r:id="rId69">
        <w:r>
          <w:rPr>
            <w:rStyle w:val="Style13"/>
            <w:rFonts w:cs="Arial" w:ascii="Times New Roman" w:hAnsi="Times New Roman"/>
            <w:color w:val="auto"/>
            <w:sz w:val="24"/>
            <w:szCs w:val="24"/>
            <w:u w:val="none"/>
          </w:rPr>
          <w:t>Руководитель (заместитель руководителя)</w:t>
        </w:r>
      </w:hyperlink>
    </w:p>
    <w:p>
      <w:pPr>
        <w:pStyle w:val="Normal"/>
        <w:overflowPunct w:val="true"/>
        <w:jc w:val="both"/>
        <w:textAlignment w:val="auto"/>
        <w:rPr/>
      </w:pPr>
      <w:hyperlink r:id="rId70">
        <w:r>
          <w:rPr>
            <w:rStyle w:val="Style13"/>
            <w:rFonts w:cs="Arial" w:ascii="Times New Roman" w:hAnsi="Times New Roman"/>
            <w:color w:val="auto"/>
            <w:sz w:val="24"/>
            <w:szCs w:val="24"/>
            <w:u w:val="none"/>
          </w:rPr>
          <w:t>уполномоченного органа</w:t>
        </w:r>
      </w:hyperlink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___________________________                  _____________                               _____________</w:t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eastAsia="Arial" w:cs="Arial" w:ascii="Times New Roman" w:hAnsi="Times New Roman"/>
          <w:color w:val="auto"/>
          <w:sz w:val="22"/>
          <w:szCs w:val="22"/>
          <w:u w:val="none"/>
        </w:rPr>
        <w:t xml:space="preserve">    </w:t>
      </w: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>(инициалы, фамилия)                                               дата                                                   подпись</w:t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>
          <w:rStyle w:val="Style13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jc w:val="center"/>
        <w:textAlignment w:val="auto"/>
        <w:rPr/>
      </w:pPr>
      <w:hyperlink r:id="rId71">
        <w:r>
          <w:rPr>
            <w:rStyle w:val="Style13"/>
            <w:rFonts w:eastAsia="Calibri" w:ascii="Times New Roman" w:hAnsi="Times New Roman"/>
            <w:b/>
            <w:i w:val="false"/>
            <w:iCs w:val="false"/>
            <w:color w:val="auto"/>
            <w:sz w:val="24"/>
            <w:szCs w:val="24"/>
            <w:u w:val="none"/>
            <w:lang w:eastAsia="en-US"/>
          </w:rPr>
          <w:t>Типо</w:t>
        </w:r>
      </w:hyperlink>
      <w:r>
        <w:rPr>
          <w:rStyle w:val="Style13"/>
          <w:rFonts w:eastAsia="Calibri" w:cs="Times New Roman" w:ascii="Times New Roman" w:hAnsi="Times New Roman"/>
          <w:b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en-US" w:bidi="ar-SA"/>
        </w:rPr>
        <w:t>в</w:t>
      </w:r>
      <w:r>
        <w:rPr>
          <w:rFonts w:eastAsia="Calibri" w:cs="Times New Roman" w:ascii="Times New Roman" w:hAnsi="Times New Roman"/>
          <w:b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en-US" w:bidi="ar-SA"/>
        </w:rPr>
        <w:t>ой перечень</w:t>
      </w:r>
    </w:p>
    <w:p>
      <w:pPr>
        <w:pStyle w:val="Normal"/>
        <w:widowControl/>
        <w:overflowPunct w:val="true"/>
        <w:jc w:val="center"/>
        <w:textAlignment w:val="auto"/>
        <w:rPr/>
      </w:pPr>
      <w:r>
        <w:rPr>
          <w:rStyle w:val="Style13"/>
          <w:rFonts w:eastAsia="Calibri" w:cs="Times New Roman" w:ascii="Times New Roman" w:hAnsi="Times New Roman"/>
          <w:b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en-US" w:bidi="ar-SA"/>
        </w:rPr>
        <w:t>вопросов</w:t>
      </w:r>
      <w:r>
        <w:rPr>
          <w:rStyle w:val="Style13"/>
          <w:rFonts w:eastAsia="Calibri" w:ascii="Times New Roman" w:hAnsi="Times New Roman"/>
          <w:b/>
          <w:i w:val="false"/>
          <w:iCs w:val="false"/>
          <w:color w:val="auto"/>
          <w:sz w:val="24"/>
          <w:szCs w:val="24"/>
          <w:u w:val="none"/>
          <w:lang w:eastAsia="en-US"/>
        </w:rPr>
        <w:t xml:space="preserve"> для проведения публичных консультаций по проекту нормативного правового акта (экспертизе НПА/ ОФВ НПА)</w:t>
      </w:r>
    </w:p>
    <w:p>
      <w:pPr>
        <w:pStyle w:val="Normal"/>
        <w:widowControl/>
        <w:overflowPunct w:val="true"/>
        <w:jc w:val="center"/>
        <w:textAlignment w:val="auto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Наименование НПА </w:t>
      </w:r>
      <w:r>
        <w:rPr>
          <w:rStyle w:val="Style13"/>
          <w:rFonts w:eastAsia="Times New Roman" w:cs="Liberation Serif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ru-RU"/>
        </w:rPr>
        <w:t>__________________________________________________________</w:t>
      </w:r>
    </w:p>
    <w:p>
      <w:pPr>
        <w:pStyle w:val="Normal"/>
        <w:overflowPunct w:val="true"/>
        <w:jc w:val="both"/>
        <w:textAlignment w:val="auto"/>
        <w:rPr>
          <w:rStyle w:val="Style13"/>
          <w:rFonts w:ascii="Times New Roman" w:hAnsi="Times New Roman"/>
          <w:b/>
          <w:b/>
          <w:bCs/>
          <w:i/>
          <w:i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i/>
          <w:color w:val="auto"/>
          <w:sz w:val="24"/>
          <w:szCs w:val="24"/>
          <w:u w:val="none"/>
        </w:rPr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1) Насколько обоснованной, на Ваш взгляд, является проблема, указанная разработчиком в уведомлении?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2)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3) Какие риски и негативные последствия могут возникнуть в случае принятия предполагаемого правового регулирования?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4) Какие выгоды и преимущества могут возникнуть в случае принятия  предполагаемого правового регулирования?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5)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6) Существуют ли альтернативные (менее затратные и (или) более эффективные) способы решения проблемы?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- да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- нет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Приведите количественные оценки, подтверждающие Ваши предложения.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 xml:space="preserve">7) Требуется ли приведение НПА в соответствие с действующим законодательством? 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8) Ваше общее мнение по предлагаемому правовому регулированию?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Liberation Serif;Times New Roman" w:ascii="Times New Roman" w:hAnsi="Times New Roman"/>
          <w:sz w:val="24"/>
          <w:szCs w:val="24"/>
          <w:u w:val="none"/>
          <w:shd w:fill="auto" w:val="clear"/>
        </w:rPr>
        <w:t>9) Иные предложения и замечания по проекту нормативного правового акта (экспертизе НПА/ ОФВ НПА).</w:t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ConsPlusNormal"/>
        <w:rPr>
          <w:rFonts w:ascii="Times New Roman" w:hAnsi="Times New Roman" w:cs="Liberation Serif;Times New Roman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overflowPunct w:val="true"/>
        <w:spacing w:before="0" w:after="120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>Типовая форма представления предложений и замечаний</w:t>
      </w:r>
    </w:p>
    <w:p>
      <w:pPr>
        <w:pStyle w:val="Normal"/>
        <w:widowControl/>
        <w:overflowPunct w:val="true"/>
        <w:spacing w:before="0" w:after="120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 xml:space="preserve">к проекту нормативного правового акта Артинского городского округа </w:t>
      </w:r>
      <w:r>
        <w:rPr>
          <w:rStyle w:val="Style13"/>
          <w:rFonts w:eastAsia="Calibri"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  <w:lang w:eastAsia="en-US"/>
        </w:rPr>
        <w:t>(экспертизе НПА/ ОФВ НПА),</w:t>
      </w:r>
      <w:hyperlink r:id="rId72">
        <w:r>
          <w:rPr>
            <w:rStyle w:val="Style13"/>
            <w:rFonts w:ascii="Times New Roman" w:hAnsi="Times New Roman"/>
            <w:i w:val="false"/>
            <w:iCs w:val="false"/>
            <w:color w:val="auto"/>
            <w:sz w:val="24"/>
            <w:szCs w:val="24"/>
            <w:u w:val="none"/>
          </w:rPr>
          <w:t xml:space="preserve"> </w:t>
        </w:r>
      </w:hyperlink>
      <w:r>
        <w:rPr>
          <w:rStyle w:val="Style13"/>
          <w:rFonts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>в связи с проведением публичных консультаций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Liberation Serif" w:ascii="Times New Roman" w:hAnsi="Times New Roman"/>
          <w:b/>
          <w:sz w:val="24"/>
          <w:szCs w:val="24"/>
          <w:shd w:fill="auto" w:val="clear"/>
          <w:lang w:eastAsia="ru-RU"/>
        </w:rPr>
        <w:t>Наименование НПА __________________________________________________________</w:t>
      </w:r>
    </w:p>
    <w:p>
      <w:pPr>
        <w:pStyle w:val="Normal"/>
        <w:widowControl/>
        <w:overflowPunct w:val="true"/>
        <w:spacing w:before="0" w:after="120"/>
        <w:jc w:val="center"/>
        <w:textAlignment w:val="auto"/>
        <w:rPr/>
      </w:pPr>
      <w:r>
        <w:rPr/>
      </w:r>
    </w:p>
    <w:p>
      <w:pPr>
        <w:pStyle w:val="Normal"/>
        <w:widowControl/>
        <w:overflowPunct w:val="true"/>
        <w:spacing w:before="0" w:after="120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ID </w:t>
      </w:r>
      <w:r>
        <w:rPr>
          <w:rFonts w:ascii="Times New Roman" w:hAnsi="Times New Roman"/>
          <w:sz w:val="24"/>
          <w:szCs w:val="24"/>
          <w:lang w:val="ru-RU"/>
        </w:rPr>
        <w:t>проекта ___________________________</w:t>
      </w:r>
    </w:p>
    <w:tbl>
      <w:tblPr>
        <w:tblW w:w="969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3"/>
        <w:gridCol w:w="1675"/>
        <w:gridCol w:w="1864"/>
        <w:gridCol w:w="1326"/>
        <w:gridCol w:w="4351"/>
      </w:tblGrid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hyperlink r:id="rId73">
              <w:r>
                <w:rPr>
                  <w:rStyle w:val="Style13"/>
                  <w:rFonts w:eastAsia="Calibri"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№</w:t>
              </w:r>
            </w:hyperlink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r>
              <w:rPr>
                <w:rStyle w:val="Style13"/>
                <w:rFonts w:eastAsia="Calibri"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Номер пункта проекта нормативного правового акта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r>
              <w:rPr>
                <w:rStyle w:val="Style13"/>
                <w:rFonts w:eastAsia="Calibri"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Содержание предложения или замечания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r>
              <w:rPr>
                <w:rStyle w:val="Style13"/>
                <w:rFonts w:eastAsia="Calibri"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Пояснение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r>
              <w:rPr>
                <w:rStyle w:val="Style13"/>
                <w:rFonts w:eastAsia="Calibri"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Автор предложения или замечания, наименование и место нахождения юридического лица (ИП, физ. лица) контактные данные (ФИО, e-mail, телефон)</w:t>
            </w:r>
          </w:p>
        </w:tc>
      </w:tr>
      <w:tr>
        <w:trPr>
          <w:trHeight w:val="193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hyperlink r:id="rId74">
              <w:r>
                <w:rPr>
                  <w:rStyle w:val="Style13"/>
                  <w:rFonts w:eastAsia="Calibri"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1</w:t>
              </w:r>
            </w:hyperlink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r>
              <w:rPr>
                <w:rStyle w:val="Style13"/>
                <w:rFonts w:eastAsia="Calibri" w:ascii="Times New Roman" w:hAnsi="Times New Roman"/>
                <w:color w:val="auto"/>
                <w:sz w:val="20"/>
                <w:szCs w:val="20"/>
                <w:u w:val="none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hyperlink r:id="rId75">
              <w:r>
                <w:rPr>
                  <w:rStyle w:val="Style13"/>
                  <w:rFonts w:eastAsia="Calibri"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3</w:t>
              </w:r>
            </w:hyperlink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hyperlink r:id="rId76">
              <w:r>
                <w:rPr>
                  <w:rStyle w:val="Style13"/>
                  <w:rFonts w:eastAsia="Calibri"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4</w:t>
              </w:r>
            </w:hyperlink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textAlignment w:val="auto"/>
              <w:rPr/>
            </w:pPr>
            <w:hyperlink r:id="rId77">
              <w:r>
                <w:rPr>
                  <w:rStyle w:val="Style13"/>
                  <w:rFonts w:eastAsia="Calibri" w:ascii="Times New Roman" w:hAnsi="Times New Roman"/>
                  <w:color w:val="auto"/>
                  <w:sz w:val="20"/>
                  <w:szCs w:val="20"/>
                  <w:u w:val="none"/>
                  <w:lang w:eastAsia="en-US"/>
                </w:rPr>
                <w:t>5</w:t>
              </w:r>
            </w:hyperlink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76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Normal"/>
        <w:widowControl/>
        <w:overflowPunct w:val="true"/>
        <w:textAlignment w:val="auto"/>
        <w:rPr/>
      </w:pPr>
      <w:r>
        <w:rPr/>
      </w:r>
    </w:p>
    <w:p>
      <w:pPr>
        <w:pStyle w:val="ConsPlusNormal"/>
        <w:ind w:left="0" w:right="0" w:hanging="0"/>
        <w:jc w:val="left"/>
        <w:rPr/>
      </w:pPr>
      <w:r>
        <w:rPr>
          <w:rStyle w:val="Style13"/>
          <w:rFonts w:cs="Times New Roman" w:ascii="Times New Roman" w:hAnsi="Times New Roman"/>
          <w:color w:val="auto"/>
          <w:sz w:val="24"/>
          <w:szCs w:val="24"/>
          <w:u w:val="none"/>
        </w:rPr>
        <w:t>Исполнитель _________            подпись__________</w:t>
        <w:tab/>
        <w:t>ФИО_____________</w:t>
      </w:r>
    </w:p>
    <w:p>
      <w:pPr>
        <w:pStyle w:val="ConsPlusNormal"/>
        <w:ind w:left="0" w:right="0" w:hanging="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ind w:left="0" w:right="0" w:hanging="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ind w:left="0" w:right="0" w:hanging="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widowControl/>
        <w:overflowPunct w:val="true"/>
        <w:spacing w:before="0" w:after="0"/>
        <w:ind w:left="0" w:right="0" w:hanging="0"/>
        <w:contextualSpacing/>
        <w:jc w:val="both"/>
        <w:textAlignment w:val="auto"/>
        <w:rPr/>
      </w:pPr>
      <w:r>
        <w:rPr>
          <w:rStyle w:val="Style13"/>
          <w:rFonts w:cs="Times New Roman" w:ascii="Times New Roman" w:hAnsi="Times New Roman"/>
          <w:color w:val="auto"/>
          <w:sz w:val="24"/>
          <w:szCs w:val="24"/>
          <w:u w:val="none"/>
        </w:rPr>
        <w:t>Руководитель_________            подпись__________</w:t>
        <w:tab/>
        <w:t>ФИО_____________</w:t>
      </w:r>
    </w:p>
    <w:p>
      <w:pPr>
        <w:pStyle w:val="Normal"/>
        <w:widowControl/>
        <w:overflowPunct w:val="true"/>
        <w:spacing w:before="0" w:after="0"/>
        <w:ind w:left="1069" w:right="0" w:hanging="0"/>
        <w:contextualSpacing/>
        <w:jc w:val="right"/>
        <w:textAlignment w:val="auto"/>
        <w:rPr/>
      </w:pPr>
      <w:r>
        <w:rPr/>
      </w:r>
    </w:p>
    <w:p>
      <w:pPr>
        <w:pStyle w:val="Normal"/>
        <w:widowControl/>
        <w:overflowPunct w:val="true"/>
        <w:spacing w:before="0" w:after="0"/>
        <w:ind w:left="1069" w:right="0" w:hanging="0"/>
        <w:contextualSpacing/>
        <w:jc w:val="right"/>
        <w:textAlignment w:val="auto"/>
        <w:rPr/>
      </w:pPr>
      <w:r>
        <w:rPr/>
      </w:r>
    </w:p>
    <w:p>
      <w:pPr>
        <w:pStyle w:val="ConsPlus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Дата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4"/>
          <w:szCs w:val="24"/>
          <w:shd w:fill="auto" w:val="clear"/>
        </w:rPr>
        <w:t>Типовая форма с</w:t>
      </w:r>
      <w:r>
        <w:rPr>
          <w:rFonts w:eastAsia="Times New Roman" w:cs="Liberation Serif" w:ascii="Times New Roman" w:hAnsi="Times New Roman"/>
          <w:b/>
          <w:bCs/>
          <w:sz w:val="24"/>
          <w:szCs w:val="24"/>
          <w:shd w:fill="auto" w:val="clear"/>
          <w:lang w:eastAsia="ru-RU"/>
        </w:rPr>
        <w:t>ра</w:t>
      </w:r>
      <w:r>
        <w:rPr>
          <w:rFonts w:eastAsia="Times New Roman" w:cs="Liberation Serif" w:ascii="Times New Roman" w:hAnsi="Times New Roman"/>
          <w:b/>
          <w:sz w:val="24"/>
          <w:szCs w:val="24"/>
          <w:shd w:fill="auto" w:val="clear"/>
          <w:lang w:eastAsia="ru-RU"/>
        </w:rPr>
        <w:t>внительной таблицы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eastAsia="Times New Roman" w:cs="Liberation Serif" w:ascii="Times New Roman" w:hAnsi="Times New Roman"/>
          <w:b/>
          <w:sz w:val="24"/>
          <w:szCs w:val="24"/>
          <w:shd w:fill="auto" w:val="clear"/>
          <w:lang w:eastAsia="ru-RU"/>
        </w:rPr>
        <w:t>по проекту нормативного правового акта Артинского городского округа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Liberation Serif" w:ascii="Times New Roman" w:hAnsi="Times New Roman"/>
          <w:b/>
          <w:sz w:val="24"/>
          <w:szCs w:val="24"/>
          <w:shd w:fill="auto" w:val="clear"/>
          <w:lang w:eastAsia="ru-RU"/>
        </w:rPr>
        <w:t>Наименование НПА 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tbl>
      <w:tblPr>
        <w:tblW w:w="95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"/>
        <w:gridCol w:w="1478"/>
        <w:gridCol w:w="1586"/>
        <w:gridCol w:w="1479"/>
        <w:gridCol w:w="1585"/>
        <w:gridCol w:w="1563"/>
        <w:gridCol w:w="1388"/>
      </w:tblGrid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строки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b w:val="false"/>
                <w:bCs w:val="false"/>
                <w:shd w:fill="auto" w:val="clear"/>
              </w:rPr>
              <w:t>Структурный элемент де</w:t>
            </w: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йствующей редакция нормативного правового акта Артинского городского округа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Действующая редакция нормативного правового акта Артинского городского округа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Структурный элемент областного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b w:val="false"/>
                <w:bCs w:val="false"/>
                <w:shd w:fill="auto" w:val="clear"/>
              </w:rPr>
              <w:t>нормативного правового акта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Положения областного нормативного правового акта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b w:val="false"/>
                <w:bCs w:val="false"/>
                <w:shd w:fill="auto" w:val="clear"/>
              </w:rPr>
              <w:t>Структурный элемент проекта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нормативного правового акта Артинского городского округа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Редакция проекта нормативного правового акта Артинского городского округа</w:t>
            </w:r>
          </w:p>
        </w:tc>
      </w:tr>
      <w:tr>
        <w:trPr/>
        <w:tc>
          <w:tcPr>
            <w:tcW w:w="95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Liberation Serif" w:ascii="Times New Roman" w:hAnsi="Times New Roman"/>
                <w:sz w:val="22"/>
                <w:szCs w:val="22"/>
                <w:lang w:eastAsia="ru-RU"/>
              </w:rPr>
              <w:t xml:space="preserve">1. Предлагаемые изменения проекта нормативного правового акта </w:t>
            </w:r>
            <w:r>
              <w:rPr>
                <w:rFonts w:eastAsia="Times New Roman" w:cs="Liberation Serif" w:ascii="Times New Roman" w:hAnsi="Times New Roman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  <w:t>Артинского городского округа,</w:t>
            </w:r>
            <w:r>
              <w:rPr>
                <w:rFonts w:eastAsia="Times New Roman" w:cs="Liberation Serif" w:ascii="Times New Roman" w:hAnsi="Times New Roman"/>
                <w:sz w:val="22"/>
                <w:szCs w:val="22"/>
                <w:lang w:eastAsia="ru-RU"/>
              </w:rPr>
              <w:t xml:space="preserve"> попадающие под оценку регулирующего воздействия.</w:t>
            </w:r>
          </w:p>
        </w:tc>
      </w:tr>
      <w:tr>
        <w:trPr/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</w:t>
              <w:br/>
              <w:t>п.п. 3 п.1 главы 1)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</w:t>
              <w:br/>
              <w:t>п.п. 2 п.1 главы 1)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</w:t>
              <w:br/>
              <w:t>п.п. 3 п.1 главы 1)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Предлагаемые изменения проекта нормативного правового акта </w:t>
            </w:r>
            <w:r>
              <w:rPr>
                <w:rFonts w:eastAsia="Times New Roman" w:cs="Liberation Serif" w:ascii="Times New Roman" w:hAnsi="Times New Roman"/>
                <w:b w:val="false"/>
                <w:bCs w:val="false"/>
                <w:shd w:fill="auto" w:val="clear"/>
                <w:lang w:eastAsia="ru-RU"/>
              </w:rPr>
              <w:t>Артинского городского округа</w:t>
            </w:r>
            <w:r>
              <w:rPr>
                <w:rFonts w:ascii="Times New Roman" w:hAnsi="Times New Roman"/>
              </w:rPr>
              <w:t>, не попадающие под оценку регулирующего воздействия.</w:t>
            </w:r>
          </w:p>
        </w:tc>
      </w:tr>
      <w:tr>
        <w:trPr/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</w:t>
              <w:br/>
              <w:t>п.п. 4 п.2 главы 2)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</w:t>
              <w:br/>
              <w:t>п.п. 3 п.2 главы 2)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</w:t>
              <w:br/>
              <w:t>п.п. 4 п.2 главы 2)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ЗАКЛЮЧЕНИЕ</w:t>
      </w:r>
    </w:p>
    <w:p>
      <w:pPr>
        <w:pStyle w:val="Normal"/>
        <w:overflowPunct w:val="true"/>
        <w:jc w:val="center"/>
        <w:textAlignment w:val="auto"/>
        <w:rPr/>
      </w:pPr>
      <w:hyperlink r:id="rId78">
        <w:r>
          <w:rPr>
            <w:rStyle w:val="Style1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о проведении публичных консультаций для проектов нормативных</w:t>
        </w:r>
      </w:hyperlink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правовых актов низкой степени регулирующего воздействия</w:t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eastAsia="ru-RU"/>
        </w:rPr>
        <w:t>Наименование НПА ________________________________________________________</w:t>
      </w:r>
    </w:p>
    <w:p>
      <w:pPr>
        <w:pStyle w:val="Normal"/>
        <w:overflowPunct w:val="true"/>
        <w:jc w:val="both"/>
        <w:textAlignment w:val="auto"/>
        <w:rPr/>
      </w:pPr>
      <w:r>
        <w:rPr/>
      </w:r>
    </w:p>
    <w:tbl>
      <w:tblPr>
        <w:tblW w:w="9638" w:type="dxa"/>
        <w:jc w:val="left"/>
        <w:tblInd w:w="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8"/>
        <w:gridCol w:w="1702"/>
        <w:gridCol w:w="800"/>
        <w:gridCol w:w="2950"/>
        <w:gridCol w:w="3788"/>
      </w:tblGrid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79">
              <w:bookmarkStart w:id="50" w:name="Par402"/>
              <w:bookmarkEnd w:id="50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1.</w:t>
              </w:r>
            </w:hyperlink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Вид, наименование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>Планируемый срок вступления в силу: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Сведения о разработчике проекта акта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Субъект законодательной инициативы, орган местного самоуправления, отраслевой (функциональный) орган  Администрации Артинского городского округа, структурное подразделение Администрации Артинского городского округа, разработавший проект акта (далее - разработчик):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Сведения об исполнительных органах, органах местного самоуправления, отраслевых (функциональных) органах  Администрации Артинского городского округа, структурных подразделениях Администрации Артинского городского округа - соисполнителях: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Сведения об уполномоченном органе, проводящем оценку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ФИО исполнителя - разработчика -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Должность: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 xml:space="preserve">Тел.: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3.</w:t>
              </w:r>
            </w:hyperlink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Способ направления участниками публичных консультаций своих предложений: с использованием программных средств интернет- портала </w:t>
            </w:r>
            <w:r>
              <w:rPr>
                <w:rStyle w:val="Style13"/>
                <w:rFonts w:eastAsia="Times New Roman" w:cs="Arial" w:ascii="Times New Roman" w:hAnsi="Times New Roman"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«Оценка регулирующего воздействия»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>(место для текстового описания)</w:t>
            </w:r>
          </w:p>
        </w:tc>
      </w:tr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4.</w:t>
              </w:r>
            </w:hyperlink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Степень регулирующего воздействия проекта акта</w:t>
              </w:r>
            </w:hyperlink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4.1. Степень регулирующего воздействия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низкая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4.2. Обоснование отнесения проекта акта к определенной степени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4.3. Срок проведения публичных консультаций: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количество рабочих дней)</w:t>
            </w:r>
          </w:p>
        </w:tc>
      </w:tr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5.</w:t>
              </w:r>
            </w:hyperlink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5.2. Негативные эффекты, возникающие в связи с наличием проблемы: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>
        <w:trPr/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6.1. Цели предлагаемого регулирования: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6.2. Установленные сроки достижения целей предлагаемого регулирования: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6.3. Положения проекта, направленные на достижение целей регулирования</w:t>
            </w:r>
          </w:p>
        </w:tc>
      </w:tr>
      <w:tr>
        <w:trPr/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5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1</w:t>
              </w:r>
            </w:hyperlink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2</w:t>
              </w:r>
            </w:hyperlink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Описание предлагаемого регулирования и иных возможных способов решения проблемы</w:t>
              </w:r>
            </w:hyperlink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7.1. Описание предлагаемого способа решения проблемы и преодоления связанных с ней негативных эффектов: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7.2. Описание иных способов решения проблемы, в том числе без вмешательства со стороны государства (с указанием того, каким оврагом каждым из способов могла бы быть решена проблема):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 Основные группы лиц, чьи интересы будут затронуты предлагаемым правовым регулированием</w:t>
            </w:r>
          </w:p>
        </w:tc>
      </w:tr>
      <w:tr>
        <w:trPr/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8.1. Группа участников отношений: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8.1.1.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8.1.2.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8.2. Оценка количества участников отношений: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8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На стадии разработки акта: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8.2.1.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8.2.2.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8.3. После введения предлагаемого регулирования: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8.3.1.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8.3.2.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8.3.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9. Оценка влияния на конкурентную среду </w:t>
            </w:r>
            <w:r>
              <w:rPr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10. Описание и оценка видов расходов, выгод (преимуществ) субъектов предпринимательской и иной экономической деятельности: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Arial" w:ascii="Times New Roman" w:hAnsi="Times New Roman"/>
                <w:sz w:val="24"/>
                <w:szCs w:val="24"/>
                <w:u w:val="none"/>
                <w:shd w:fill="auto" w:val="clear"/>
              </w:rPr>
              <w:t xml:space="preserve">11. Оценка соответствующих расходов (возможных поступлений) в бюджет Артинского городского округа </w:t>
            </w:r>
            <w:r>
              <w:rPr>
                <w:rFonts w:cs="Liberation Serif" w:ascii="Liberation Serif" w:hAnsi="Liberation Serif"/>
                <w:sz w:val="24"/>
                <w:szCs w:val="24"/>
                <w:u w:val="none"/>
                <w:shd w:fill="auto" w:val="clear"/>
              </w:rPr>
              <w:t xml:space="preserve">и количественная оценка (в т.ч. с приведением оценки изменения трудозатрат и (или) потребностей в иных ресурсах):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 w:cs="Arial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Fonts w:cs="Arial" w:ascii="Times New Roman" w:hAnsi="Times New Roman"/>
                <w:sz w:val="24"/>
                <w:szCs w:val="24"/>
                <w:u w:val="none"/>
              </w:rPr>
              <w:t xml:space="preserve">12. 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Оценка позитивных и негативных эффектов для общества при введении предлагаемого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 w:cs="Arial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13.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1" w:name="Par520"/>
            <w:bookmarkEnd w:id="51"/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 Сведения о проведении публичных консультаций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2">
              <w:r>
                <w:rPr>
                  <w:rStyle w:val="Style1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4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.1. Сведения об организациях, извещениях о проведении публичных консультаций: организации, заключившие соглашение о сотрудничестве при проведении ОРВ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.2. Статистика предложений, поступивших по итогам публичных консультаций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поступивших предложений по проекту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Из них: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Мнений о поддержке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Количество 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Количество частично 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Количество неучтенных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поступивших предложений по сопроводительным документам: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из них учтено: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описания),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не учтено: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описания).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.3. Устраненные в ходе подготовки и обсуждения проекта акта административные барьеры и избыточные издержки: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 Выводы о целесообразности предлагаемого регулирования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.1. </w:t>
            </w: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 xml:space="preserve">Оценка позитивных и негативных эффектов для общества при введении предлагаемого регулирования: </w:t>
            </w:r>
            <w:r>
              <w:rPr>
                <w:rStyle w:val="Style13"/>
                <w:rFonts w:cs="Liberation Serif" w:ascii="Liberation Serif" w:hAnsi="Liberation Serif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.2.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ascii="Times New Roman" w:hAnsi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.3. Вывод о наличии либо об отсутствии в итоговой редакции проекта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</w:t>
            </w: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пособствующих возникновению необоснованных расходов субъектов предпринимательской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 xml:space="preserve">и иной экономической деятельности, а также 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бюджета Артинского городского округа: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</w:tbl>
    <w:p>
      <w:pPr>
        <w:pStyle w:val="Normal"/>
        <w:overflowPunct w:val="true"/>
        <w:jc w:val="both"/>
        <w:textAlignment w:val="auto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510" w:hanging="0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 xml:space="preserve">Приложение: Сводный отчет предложений с указанием сведений об их учете или причинах отклонения. </w:t>
      </w:r>
    </w:p>
    <w:p>
      <w:pPr>
        <w:pStyle w:val="Normal"/>
        <w:overflowPunct w:val="true"/>
        <w:jc w:val="both"/>
        <w:textAlignment w:val="auto"/>
        <w:rPr/>
      </w:pPr>
      <w:r>
        <w:rPr/>
      </w:r>
    </w:p>
    <w:p>
      <w:pPr>
        <w:pStyle w:val="Normal"/>
        <w:overflowPunct w:val="true"/>
        <w:jc w:val="both"/>
        <w:textAlignment w:val="auto"/>
        <w:rPr/>
      </w:pPr>
      <w:hyperlink r:id="rId94">
        <w:r>
          <w:rPr>
            <w:rStyle w:val="Style13"/>
            <w:rFonts w:cs="Arial" w:ascii="Times New Roman" w:hAnsi="Times New Roman"/>
            <w:color w:val="auto"/>
            <w:sz w:val="24"/>
            <w:szCs w:val="24"/>
            <w:u w:val="none"/>
          </w:rPr>
          <w:t>Руководитель (заместитель руководителя)</w:t>
        </w:r>
      </w:hyperlink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уполномоченного органа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510" w:hanging="0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________________________                _____________                               _____________</w:t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 xml:space="preserve">        </w:t>
      </w: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 xml:space="preserve">(инициалы, фамилия)          </w:t>
      </w:r>
      <w:r>
        <w:rPr>
          <w:rStyle w:val="Style13"/>
          <w:rFonts w:eastAsia="Arial" w:cs="Arial" w:ascii="Times New Roman" w:hAnsi="Times New Roman"/>
          <w:color w:val="auto"/>
          <w:sz w:val="22"/>
          <w:szCs w:val="22"/>
          <w:u w:val="none"/>
        </w:rPr>
        <w:t xml:space="preserve">    </w:t>
      </w: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 xml:space="preserve">                         дата                                                 подпись</w:t>
      </w:r>
    </w:p>
    <w:p>
      <w:pPr>
        <w:pStyle w:val="Normal"/>
        <w:overflowPunct w:val="true"/>
        <w:jc w:val="center"/>
        <w:textAlignment w:val="auto"/>
        <w:rPr/>
      </w:pPr>
      <w:hyperlink r:id="rId95">
        <w:bookmarkStart w:id="52" w:name="Par558"/>
        <w:bookmarkEnd w:id="52"/>
        <w:r>
          <w:rPr>
            <w:rStyle w:val="Style1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ЗАКЛЮЧЕНИЕ</w:t>
        </w:r>
      </w:hyperlink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о проведении публичных консультаций для проектов</w:t>
      </w:r>
    </w:p>
    <w:p>
      <w:pPr>
        <w:pStyle w:val="Normal"/>
        <w:overflowPunct w:val="true"/>
        <w:jc w:val="center"/>
        <w:textAlignment w:val="auto"/>
        <w:rPr/>
      </w:pPr>
      <w:hyperlink r:id="rId96">
        <w:r>
          <w:rPr>
            <w:rStyle w:val="Style1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нормативных правовых актов средней и</w:t>
        </w:r>
      </w:hyperlink>
    </w:p>
    <w:p>
      <w:pPr>
        <w:pStyle w:val="Normal"/>
        <w:overflowPunct w:val="true"/>
        <w:jc w:val="center"/>
        <w:textAlignment w:val="auto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высокой степени регулирующего воздействия</w:t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eastAsia="ru-RU"/>
        </w:rPr>
        <w:t>Наименование НПА ________________________________________________________</w:t>
      </w:r>
    </w:p>
    <w:p>
      <w:pPr>
        <w:pStyle w:val="Normal"/>
        <w:overflowPunct w:val="true"/>
        <w:jc w:val="center"/>
        <w:textAlignment w:val="auto"/>
        <w:rPr>
          <w:rStyle w:val="Style13"/>
          <w:rFonts w:ascii="Times New Roman" w:hAnsi="Times New Roman"/>
          <w:b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both"/>
        <w:textAlignment w:val="auto"/>
        <w:rPr/>
      </w:pPr>
      <w:r>
        <w:rPr/>
      </w:r>
    </w:p>
    <w:tbl>
      <w:tblPr>
        <w:tblW w:w="9638" w:type="dxa"/>
        <w:jc w:val="left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8"/>
        <w:gridCol w:w="1192"/>
        <w:gridCol w:w="152"/>
        <w:gridCol w:w="186"/>
        <w:gridCol w:w="265"/>
        <w:gridCol w:w="585"/>
        <w:gridCol w:w="165"/>
        <w:gridCol w:w="347"/>
        <w:gridCol w:w="590"/>
        <w:gridCol w:w="98"/>
        <w:gridCol w:w="382"/>
        <w:gridCol w:w="81"/>
        <w:gridCol w:w="662"/>
        <w:gridCol w:w="400"/>
        <w:gridCol w:w="443"/>
        <w:gridCol w:w="7"/>
        <w:gridCol w:w="746"/>
        <w:gridCol w:w="274"/>
        <w:gridCol w:w="850"/>
        <w:gridCol w:w="1755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7">
              <w:bookmarkStart w:id="53" w:name="Par563"/>
              <w:bookmarkEnd w:id="53"/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1.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Вид, наименование и планируемый срок вступления в силу нормативного правового акта</w:t>
              </w:r>
            </w:hyperlink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Вид, наименование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>Планируемый срок вступления в силу: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9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Сведения о разработчике проекта акта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Субъект законодательной инициативы, орган местного самоуправления, отраслевой (функциональный) орган  Администрации Артинского городского округа, структурное подразделение Администрации Артинского городского округа, разработавший проект акта (далее - разработчик):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Сведения об исполнительных органах, органах местного самоуправления, отраслевых (функциональных) органах  Администрации Артинского городского округа, структурных подразделениях Администрации Артинского городского округа - соисполнителях: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Сведения об уполномоченном органе, проводящем оценку регулирующего воздействия: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(указывается наименование)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ФИО исполнителя - разработчика -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Должность: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 xml:space="preserve">Тел.: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3.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Способ направления участниками публичных консультаций своих предложений: с использованием программных средств интернет- портала </w:t>
              </w:r>
            </w:hyperlink>
            <w:r>
              <w:rPr>
                <w:rStyle w:val="Style13"/>
                <w:rFonts w:eastAsia="Times New Roman" w:cs="Arial" w:ascii="Times New Roman" w:hAnsi="Times New Roman"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«Оценка регулирующего воздействия»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strike w:val="false"/>
                <w:dstrike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>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4.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Степень регулирующего воздействия проекта акта</w:t>
              </w:r>
            </w:hyperlink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4.1. Степень регулирующего воздействия проекта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высокая/средняя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>4.2. Обоснование отнесении проекта акта к определенной степени регулирующего воздействия: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 w:val="false"/>
                <w:iCs w:val="false"/>
                <w:color w:val="auto"/>
                <w:sz w:val="24"/>
                <w:szCs w:val="24"/>
                <w:u w:val="none"/>
              </w:rPr>
              <w:t>4.3. Срок проведения публичных консультаций: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(указывается количество рабочих дней)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5.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5.2. Негативные эффекты, возникающие в связи с наличием проблемы: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5.3.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5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6.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Анализ федерального, регионального опыта в соответствующих сферах деятельности</w:t>
              </w:r>
            </w:hyperlink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6.1. Федеральный, региональный опыт в соответствующих сферах: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6.2.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0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>
        <w:trPr/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10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7.1. Цели предлагаемого регулирования:</w:t>
              </w:r>
            </w:hyperlink>
          </w:p>
        </w:tc>
        <w:tc>
          <w:tcPr>
            <w:tcW w:w="3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10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7.2. Установленные сроки достижения целей предлагаемого регулирования:</w:t>
              </w:r>
            </w:hyperlink>
          </w:p>
        </w:tc>
        <w:tc>
          <w:tcPr>
            <w:tcW w:w="4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hyperlink r:id="rId11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7.3. Положения проекта, направленные на достижение целей регулирования</w:t>
              </w:r>
            </w:hyperlink>
          </w:p>
        </w:tc>
      </w:tr>
      <w:tr>
        <w:trPr/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1</w:t>
              </w:r>
            </w:hyperlink>
          </w:p>
        </w:tc>
        <w:tc>
          <w:tcPr>
            <w:tcW w:w="3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2</w:t>
              </w:r>
            </w:hyperlink>
          </w:p>
        </w:tc>
        <w:tc>
          <w:tcPr>
            <w:tcW w:w="3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7.5. Иная информация о целях предлагаемого регулирования: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8.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8.1. Описание предлагаемого способа решения проблемы и преодоления связанных с ней негативных эффектов: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>
        <w:trPr/>
        <w:tc>
          <w:tcPr>
            <w:tcW w:w="4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9.1. Группа участников отношений: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5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9.1.1.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9.1.2.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5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9.2. Оценка количества участников отношений: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На стадии разработки акта: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19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9.2.1.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0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9.2.2.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9.3. После введения предлагаемого регулирования: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9.3.1.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9.3.2.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4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9.3. Источники данных: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  <w:t>10.</w:t>
            </w:r>
          </w:p>
        </w:tc>
        <w:tc>
          <w:tcPr>
            <w:tcW w:w="91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</w:t>
            </w:r>
          </w:p>
        </w:tc>
      </w:tr>
      <w:tr>
        <w:trPr/>
        <w:tc>
          <w:tcPr>
            <w:tcW w:w="3003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10.1. Группа участников отношений:</w:t>
            </w:r>
          </w:p>
        </w:tc>
        <w:tc>
          <w:tcPr>
            <w:tcW w:w="3003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10.2.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36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10.3. Описание и оценка видов расходов, выгод (преимуществ):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5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11.</w:t>
              </w:r>
            </w:hyperlink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 или сведения об их изменении, а также оценка соответствующих расходов (возможных поступлений) в бюджет Артинского городского округа</w:t>
            </w:r>
          </w:p>
        </w:tc>
      </w:tr>
      <w:tr>
        <w:trPr/>
        <w:tc>
          <w:tcPr>
            <w:tcW w:w="2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11.1. Наименование и описание новых или изменения существующих функций, полномочий, обязанностей или прав: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11.2. Порядок реализации:</w:t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11.3. Описание видов расходов (возможных поступлений) и количественная оценка (в т.ч. с приведением оценки изменения трудозатрат и (или) потребностей в иных ресурсах):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Наименование органа: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28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Функция, полномочия, обязанности или права (1)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5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Единовременные расходы 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год возникновения)</w:t>
            </w:r>
          </w:p>
        </w:tc>
      </w:tr>
      <w:tr>
        <w:trPr/>
        <w:tc>
          <w:tcPr>
            <w:tcW w:w="28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58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Периодические расходы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28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58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Возможные поступления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28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Функция, полномочия, обязанности или права (2)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5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Единовременные расходы 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год возникновения)</w:t>
            </w:r>
          </w:p>
        </w:tc>
      </w:tr>
      <w:tr>
        <w:trPr/>
        <w:tc>
          <w:tcPr>
            <w:tcW w:w="28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58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Периодические расходы за период: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(указать период)</w:t>
            </w:r>
          </w:p>
        </w:tc>
      </w:tr>
      <w:tr>
        <w:trPr/>
        <w:tc>
          <w:tcPr>
            <w:tcW w:w="28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58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Возможные поступления за период: (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указать период)</w:t>
            </w:r>
          </w:p>
        </w:tc>
      </w:tr>
      <w:tr>
        <w:trPr/>
        <w:tc>
          <w:tcPr>
            <w:tcW w:w="2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6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...</w:t>
              </w:r>
            </w:hyperlink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Итого единовременные расходы:</w:t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7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Итого периодические расходы за год:</w:t>
              </w:r>
            </w:hyperlink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28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Итого возможные поступления за год:</w:t>
              </w:r>
            </w:hyperlink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11.4. Иные сведения о расходах (возможных поступлениях) в бюджет Артинского городского округа: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11.5.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91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Оценка влияния на конкурентную среду в регионе</w:t>
            </w:r>
          </w:p>
        </w:tc>
      </w:tr>
      <w:tr>
        <w:trPr/>
        <w:tc>
          <w:tcPr>
            <w:tcW w:w="963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12.2. </w:t>
            </w:r>
            <w:r>
              <w:rPr>
                <w:rFonts w:cs="Liberation Serif" w:ascii="Times New Roman" w:hAnsi="Times New Roman"/>
                <w:i w:val="false"/>
                <w:iCs w:val="false"/>
                <w:sz w:val="24"/>
                <w:szCs w:val="24"/>
              </w:rPr>
              <w:t>Источники данных:</w:t>
            </w:r>
            <w:r>
              <w:rPr>
                <w:rFonts w:cs="Liberation Serif" w:ascii="Times New Roman" w:hAnsi="Times New Roman"/>
                <w:i/>
                <w:iCs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1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iberation Serif" w:ascii="Times New Roman" w:hAnsi="Times New Roman"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>
        <w:trPr/>
        <w:tc>
          <w:tcPr>
            <w:tcW w:w="22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iberation Serif" w:ascii="Times New Roman" w:hAnsi="Times New Roman"/>
                <w:sz w:val="24"/>
                <w:szCs w:val="24"/>
              </w:rPr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224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iberation Serif" w:ascii="Times New Roman" w:hAnsi="Times New Roman"/>
                <w:sz w:val="24"/>
                <w:szCs w:val="24"/>
              </w:rPr>
              <w:t>13.2. Оценки вероятности наступления рисков:</w:t>
            </w:r>
          </w:p>
        </w:tc>
        <w:tc>
          <w:tcPr>
            <w:tcW w:w="22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iberation Serif" w:ascii="Times New Roman" w:hAnsi="Times New Roman"/>
                <w:sz w:val="24"/>
                <w:szCs w:val="24"/>
              </w:rPr>
              <w:t>13.3. Методы контроля эффективности избранного способа достижения целей регулирования:</w:t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iberation Serif" w:ascii="Times New Roman" w:hAnsi="Times New Roman"/>
                <w:sz w:val="24"/>
                <w:szCs w:val="24"/>
              </w:rPr>
              <w:t>13.4. Степень контроля рисков:</w:t>
            </w:r>
          </w:p>
        </w:tc>
      </w:tr>
      <w:tr>
        <w:trPr/>
        <w:tc>
          <w:tcPr>
            <w:tcW w:w="22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</w:rPr>
              <w:t>Риск 1</w:t>
            </w:r>
          </w:p>
        </w:tc>
        <w:tc>
          <w:tcPr>
            <w:tcW w:w="224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</w:rPr>
              <w:t>Риск 2</w:t>
            </w:r>
          </w:p>
        </w:tc>
        <w:tc>
          <w:tcPr>
            <w:tcW w:w="224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24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</w:tc>
      </w:tr>
      <w:tr>
        <w:trPr/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14.2. Сроки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14.4. Объем финансирования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14.5. Источник финансирования</w:t>
            </w:r>
          </w:p>
        </w:tc>
      </w:tr>
      <w:tr>
        <w:trPr>
          <w:trHeight w:val="587" w:hRule="atLeast"/>
        </w:trPr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Мероприятие 1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18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Мероприятие 2</w:t>
            </w:r>
          </w:p>
        </w:tc>
        <w:tc>
          <w:tcPr>
            <w:tcW w:w="154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 w:cs="Arial"/>
                <w:color w:val="auto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18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 w:cs="Arial"/>
                <w:color w:val="auto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187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 w:cs="Arial"/>
                <w:color w:val="auto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 w:cs="Arial"/>
                <w:color w:val="auto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...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>
        <w:trPr/>
        <w:tc>
          <w:tcPr>
            <w:tcW w:w="963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15.1. Предполагаемая дата вступления в силу проекта акта: ___________ 20__ г.</w:t>
            </w:r>
          </w:p>
        </w:tc>
      </w:tr>
      <w:tr>
        <w:trPr/>
        <w:tc>
          <w:tcPr>
            <w:tcW w:w="3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15.2.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3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Нет/Да (с указанием срока в днях</w:t>
              <w:br/>
              <w:t>с момента принятия проекта нормативного правового акта)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>
                <w:rStyle w:val="Style13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</w:pPr>
            <w:r>
              <w:rPr>
                <w:rFonts w:cs="Arial"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9">
              <w:r>
                <w:rPr>
                  <w:rStyle w:val="Style13"/>
                  <w:rFonts w:cs="Liberation Serif" w:ascii="Liberation Serif" w:hAnsi="Liberation Serif"/>
                  <w:color w:val="auto"/>
                  <w:sz w:val="24"/>
                  <w:szCs w:val="24"/>
                  <w:u w:val="none"/>
                </w:rPr>
                <w:t>15.3. Необходимость распространения предлагаемого регулирования на ранее возникшие отношения:</w:t>
              </w:r>
            </w:hyperlink>
          </w:p>
        </w:tc>
        <w:tc>
          <w:tcPr>
            <w:tcW w:w="3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Нет/Да (с указанием срока в днях</w:t>
              <w:br/>
              <w:t>с момента принятия проекта нормативного правового акта)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78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0">
              <w:r>
                <w:rPr>
                  <w:rStyle w:val="Style13"/>
                  <w:rFonts w:cs="Liberation Serif" w:ascii="Liberation Serif" w:hAnsi="Liberation Serif"/>
                  <w:color w:val="auto"/>
                  <w:sz w:val="24"/>
                  <w:szCs w:val="24"/>
                  <w:u w:val="none"/>
                </w:rPr>
                <w:t>15.4. Обоснование необходимости установления переходного периода</w:t>
                <w:br/>
                <w:t xml:space="preserve">и (или) отсрочки вступления в силу проекта акта либо необходимости распространения предлагаемого регулирования на ранее возникшие отношения: </w:t>
              </w:r>
            </w:hyperlink>
            <w:r>
              <w:rPr>
                <w:rStyle w:val="Style13"/>
                <w:rFonts w:cs="Liberation Serif" w:ascii="Liberation Serif" w:hAnsi="Liberation Serif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9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Индикативные показатели достижения цели регулирования и сроки их достижения</w:t>
            </w:r>
          </w:p>
        </w:tc>
      </w:tr>
      <w:tr>
        <w:trPr/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16.1. Цели предлагаемого регулирования</w:t>
            </w:r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16.2. Индикативные показатели</w:t>
            </w:r>
          </w:p>
        </w:tc>
        <w:tc>
          <w:tcPr>
            <w:tcW w:w="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16.3. Единицы измерения индикативных показателей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16.4. Целевые значения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16.5. Способы расчета индикативных показателей</w:t>
            </w:r>
          </w:p>
        </w:tc>
      </w:tr>
      <w:tr>
        <w:trPr/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31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1</w:t>
              </w:r>
            </w:hyperlink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32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Цель 2</w:t>
              </w:r>
            </w:hyperlink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textAlignment w:val="auto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4" w:name="Par743"/>
            <w:bookmarkEnd w:id="54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17.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5" w:name="Par744"/>
            <w:bookmarkEnd w:id="55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17.1. Сведения об организациях, извещенных о подготовке проекта акта: организации, заключившие соглашение о сотрудничестве при проведении ОРВ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6" w:name="Par745"/>
            <w:bookmarkEnd w:id="56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17.2. Статистика предложений, поступивших по итогам публичных консультаций о подготовке проекта акта: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поступивших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из них мнений о поддержке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частично 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неучтенных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17.3. Иные сведения о проведении публичных консультаций: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7" w:name="Par751"/>
            <w:bookmarkEnd w:id="57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18. Сведения о проведении публичных консультаций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8" w:name="Par752"/>
            <w:bookmarkEnd w:id="58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18.1. Сведения об организациях, извещенных о проведении публичных консультаций: организации, заключившие соглашение о сотрудничестве при проведении ОРВ: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59" w:name="Par753"/>
            <w:bookmarkEnd w:id="59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18.2. Статистика предложений, поступавших по итогам публичных консультаций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поступивших предложений по проекту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hyperlink r:id="rId133">
              <w:r>
                <w:rPr>
                  <w:rStyle w:val="Style13"/>
                  <w:rFonts w:cs="Arial" w:ascii="Times New Roman" w:hAnsi="Times New Roman"/>
                  <w:color w:val="auto"/>
                  <w:sz w:val="24"/>
                  <w:szCs w:val="24"/>
                  <w:u w:val="none"/>
                </w:rPr>
                <w:t>Из них:</w:t>
              </w:r>
            </w:hyperlink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Мнений о поддержке акта: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Количество 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Количество частично 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Количество неучтенных предложений: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Общее количество поступивших предложений по сопроводительным документам: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),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из них учтено: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описания),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не учтено: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описания).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bookmarkStart w:id="60" w:name="Par761"/>
            <w:bookmarkEnd w:id="60"/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18.3. Устраненные в ходе подготовки и обсуждения проекта акта административные барьеры и избыточные издержки: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>19. Выводы о целесообразности предлагаемого регулирования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19.1. Оценка позитивных и негативных эффектов для общества при введении предлагаемого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19.2. Дополнительные сведения, позволяющие оценить обоснованность предлагаемого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19.3. 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/>
        <w:tc>
          <w:tcPr>
            <w:tcW w:w="96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22.4. </w:t>
            </w: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u w:val="none"/>
              </w:rPr>
              <w:t>Вывод о наличии либо об отсутствии в итоговой редакции проекта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</w:t>
            </w:r>
            <w:r>
              <w:rPr>
                <w:rStyle w:val="Style13"/>
                <w:rFonts w:cs="Arial" w:ascii="Times New Roman" w:hAnsi="Times New Roman"/>
                <w:color w:val="auto"/>
                <w:sz w:val="24"/>
                <w:szCs w:val="24"/>
                <w:u w:val="none"/>
              </w:rPr>
              <w:t xml:space="preserve"> а также в бюджет Артинского городского округа: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</w:tbl>
    <w:p>
      <w:pPr>
        <w:pStyle w:val="Normal"/>
        <w:overflowPunct w:val="true"/>
        <w:jc w:val="both"/>
        <w:textAlignment w:val="auto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-57" w:hanging="0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 xml:space="preserve">Приложение: Сводный отчет предложений с указанием сведений об их учете или причинах отклонений. </w:t>
      </w:r>
    </w:p>
    <w:p>
      <w:pPr>
        <w:pStyle w:val="Normal"/>
        <w:overflowPunct w:val="true"/>
        <w:jc w:val="both"/>
        <w:textAlignment w:val="auto"/>
        <w:rPr>
          <w:rStyle w:val="Style13"/>
          <w:rFonts w:ascii="Times New Roman" w:hAnsi="Times New Roman" w:cs="Arial"/>
          <w:color w:val="auto"/>
          <w:sz w:val="24"/>
          <w:szCs w:val="24"/>
          <w:u w:val="none"/>
        </w:rPr>
      </w:pPr>
      <w:r>
        <w:rPr>
          <w:rFonts w:cs="Arial" w:ascii="Times New Roman" w:hAnsi="Times New Roman"/>
          <w:color w:val="auto"/>
          <w:sz w:val="24"/>
          <w:szCs w:val="24"/>
          <w:u w:val="none"/>
        </w:rPr>
      </w:r>
    </w:p>
    <w:p>
      <w:pPr>
        <w:pStyle w:val="Normal"/>
        <w:overflowPunct w:val="true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Руководитель (заместитель руководителя)</w:t>
      </w:r>
    </w:p>
    <w:p>
      <w:pPr>
        <w:pStyle w:val="Normal"/>
        <w:overflowPunct w:val="true"/>
        <w:jc w:val="both"/>
        <w:textAlignment w:val="auto"/>
        <w:rPr/>
      </w:pPr>
      <w:hyperlink r:id="rId134">
        <w:r>
          <w:rPr>
            <w:rStyle w:val="Style13"/>
            <w:rFonts w:cs="Arial" w:ascii="Times New Roman" w:hAnsi="Times New Roman"/>
            <w:color w:val="auto"/>
            <w:sz w:val="24"/>
            <w:szCs w:val="24"/>
            <w:u w:val="none"/>
          </w:rPr>
          <w:t>уполномоченного органа</w:t>
        </w:r>
      </w:hyperlink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-57" w:hanging="0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>__________________________                 _____________                                 ________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510" w:hanging="0"/>
        <w:jc w:val="both"/>
        <w:textAlignment w:val="auto"/>
        <w:rPr/>
      </w:pP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 xml:space="preserve">   </w:t>
      </w:r>
      <w:r>
        <w:rPr>
          <w:rStyle w:val="Style13"/>
          <w:rFonts w:cs="Arial" w:ascii="Times New Roman" w:hAnsi="Times New Roman"/>
          <w:color w:val="auto"/>
          <w:sz w:val="22"/>
          <w:szCs w:val="22"/>
          <w:u w:val="none"/>
        </w:rPr>
        <w:t>(инициалы, фамилия)                                            дата                                                  подпись</w:t>
      </w:r>
    </w:p>
    <w:p>
      <w:pPr>
        <w:pStyle w:val="Normal"/>
        <w:widowControl/>
        <w:ind w:left="5040" w:right="0" w:hanging="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ind w:left="5040" w:right="0" w:hanging="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ind w:left="5040" w:right="0" w:hanging="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ind w:left="5040" w:right="0" w:hanging="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ind w:left="5040" w:right="0" w:hanging="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ind w:left="5040" w:right="0" w:hanging="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widowControl/>
        <w:ind w:left="0" w:right="0" w:hanging="0"/>
        <w:jc w:val="right"/>
        <w:rPr>
          <w:rStyle w:val="Style13"/>
          <w:rFonts w:ascii="Times New Roman" w:hAnsi="Times New Roman" w:cs="Times New Roman"/>
          <w:b w:val="false"/>
          <w:b w:val="false"/>
          <w:bCs w:val="false"/>
          <w:color w:val="000000"/>
          <w:spacing w:val="2"/>
          <w:sz w:val="24"/>
          <w:szCs w:val="24"/>
          <w:u w:val="none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  <w:u w:val="none"/>
          <w:shd w:fill="FFFFFF" w:val="clear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ПРОЕКТ ЗАКЛЮЧЕНИЯ</w:t>
      </w:r>
    </w:p>
    <w:p>
      <w:pPr>
        <w:pStyle w:val="ConsPlusNormal"/>
        <w:widowControl w:val="false"/>
        <w:suppressAutoHyphens w:val="true"/>
        <w:overflowPunct w:val="false"/>
        <w:bidi w:val="0"/>
        <w:spacing w:lineRule="auto" w:line="240" w:before="0" w:after="0"/>
        <w:ind w:left="0" w:right="283" w:firstLine="737"/>
        <w:jc w:val="center"/>
        <w:rPr/>
      </w:pPr>
      <w:r>
        <w:rPr>
          <w:rFonts w:ascii="Times New Roman" w:hAnsi="Times New Roman"/>
          <w:b/>
          <w:bCs/>
          <w:sz w:val="24"/>
          <w:szCs w:val="24"/>
          <w:u w:val="none"/>
        </w:rPr>
        <w:t>о результатах экспертизы нормативного правового акта</w:t>
      </w:r>
      <w:r>
        <w:rPr>
          <w:rStyle w:val="Style13"/>
          <w:rFonts w:cs="Liberation Serif;Times New Roman"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 xml:space="preserve"> Артинского городского округа</w:t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color w:val="000000"/>
          <w:sz w:val="24"/>
          <w:szCs w:val="24"/>
          <w:u w:val="none"/>
          <w:lang w:eastAsia="ru-RU"/>
        </w:rPr>
        <w:t>Наименование НПА ________________________________________________________</w:t>
      </w:r>
    </w:p>
    <w:p>
      <w:pPr>
        <w:pStyle w:val="Normal"/>
        <w:spacing w:lineRule="auto" w:line="228"/>
        <w:ind w:left="0" w:right="0" w:hanging="0"/>
        <w:jc w:val="center"/>
        <w:textAlignment w:val="auto"/>
        <w:rPr>
          <w:rFonts w:ascii="Times New Roman" w:hAnsi="Times New Roman" w:cs="Liberation Serif"/>
          <w:b/>
          <w:b/>
          <w:i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pPr>
      <w:r>
        <w:rPr>
          <w:rFonts w:cs="Liberation Serif" w:ascii="Times New Roman" w:hAnsi="Times New Roman"/>
          <w:b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nsPlusNormal"/>
        <w:spacing w:lineRule="auto" w:line="228"/>
        <w:jc w:val="center"/>
        <w:rPr>
          <w:rFonts w:ascii="Times New Roman" w:hAnsi="Times New Roman"/>
          <w:sz w:val="24"/>
          <w:szCs w:val="24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</w:r>
    </w:p>
    <w:tbl>
      <w:tblPr>
        <w:tblW w:w="9656" w:type="dxa"/>
        <w:jc w:val="left"/>
        <w:tblInd w:w="-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00"/>
        <w:gridCol w:w="1538"/>
        <w:gridCol w:w="225"/>
        <w:gridCol w:w="675"/>
        <w:gridCol w:w="349"/>
        <w:gridCol w:w="801"/>
        <w:gridCol w:w="1912"/>
        <w:gridCol w:w="237"/>
        <w:gridCol w:w="225"/>
        <w:gridCol w:w="1314"/>
        <w:gridCol w:w="729"/>
      </w:tblGrid>
      <w:tr>
        <w:trPr>
          <w:trHeight w:val="274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794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реквизиты нормативного правового акта, в том числе вид, дата, номер, наименование, редакция, источник публикации (или группы актов):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Обоснование, если оценивается группа нормативных правовых актов: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вступления в силу нормативного правового акта и его отдельных положений: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831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Установленный переходный период и (или) отсрочка введения нормативного правового акта, распространения установленного им регулирования на ранее возникшие отношения: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831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283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законодательной инициативы, орган местного самоуправления, отраслевой (функциональный) орган Администрации Артинского городского округа, структурное подразделение Администрации Артинского городского округа, принявший оцениваемый нормативный правовой акт и (или) к компетенции и полномочиям которого относится исследуемая сфера общественных отношений: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40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cs="Arial" w:ascii="Times New Roman" w:hAnsi="Times New Roman"/>
                <w:kern w:val="0"/>
                <w:sz w:val="24"/>
                <w:szCs w:val="24"/>
                <w:lang w:bidi="ar-SA"/>
              </w:rPr>
              <w:t xml:space="preserve">Сфера </w:t>
            </w:r>
            <w:r>
              <w:rPr>
                <w:rStyle w:val="Style15"/>
                <w:rFonts w:eastAsia="Times New Roman" w:cs="Arial" w:ascii="Times New Roman" w:hAnsi="Times New Roman"/>
                <w:color w:val="auto"/>
                <w:kern w:val="0"/>
                <w:sz w:val="24"/>
                <w:szCs w:val="24"/>
                <w:lang w:bidi="ar-SA"/>
              </w:rPr>
              <w:t>муниципального</w:t>
            </w:r>
            <w:r>
              <w:rPr>
                <w:rStyle w:val="Style15"/>
                <w:rFonts w:cs="Arial" w:ascii="Times New Roman" w:hAnsi="Times New Roman"/>
                <w:kern w:val="0"/>
                <w:sz w:val="24"/>
                <w:szCs w:val="24"/>
                <w:lang w:bidi="ar-SA"/>
              </w:rPr>
              <w:t xml:space="preserve">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kern w:val="0"/>
                <w:sz w:val="24"/>
                <w:szCs w:val="24"/>
                <w:u w:val="none"/>
                <w:lang w:bidi="ar-SA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8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ФИО: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1.7.2.</w:t>
            </w:r>
          </w:p>
        </w:tc>
        <w:tc>
          <w:tcPr>
            <w:tcW w:w="8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yle15"/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Должность: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</w:t>
            </w:r>
          </w:p>
        </w:tc>
        <w:tc>
          <w:tcPr>
            <w:tcW w:w="8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Тел: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1.7.4.</w:t>
            </w:r>
          </w:p>
        </w:tc>
        <w:tc>
          <w:tcPr>
            <w:tcW w:w="8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Адрес электронной почты: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85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группы субъектов предпринимательской и иной экономической деятельности, иные заинтересованные лица, включая органы местного самоуправления муниципальных образований, интересы которых затрагиваются регулированием, установленным нормативным правовым актом6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участников отношений:</w:t>
            </w:r>
          </w:p>
        </w:tc>
      </w:tr>
      <w:tr>
        <w:trPr>
          <w:trHeight w:val="14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2.1.1.</w:t>
            </w:r>
          </w:p>
        </w:tc>
        <w:tc>
          <w:tcPr>
            <w:tcW w:w="80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Данные о количестве участников отношений в настоящее время: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2.1.2.</w:t>
            </w:r>
          </w:p>
        </w:tc>
        <w:tc>
          <w:tcPr>
            <w:tcW w:w="80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Данные об изменениях количества участников отношений в течение срока действия нормативного правового акта:</w:t>
            </w:r>
          </w:p>
        </w:tc>
      </w:tr>
      <w:tr>
        <w:trPr>
          <w:trHeight w:val="338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20…. год</w:t>
            </w:r>
          </w:p>
        </w:tc>
        <w:tc>
          <w:tcPr>
            <w:tcW w:w="2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20….. год</w:t>
            </w:r>
          </w:p>
        </w:tc>
        <w:tc>
          <w:tcPr>
            <w:tcW w:w="25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20….. год</w:t>
            </w:r>
          </w:p>
        </w:tc>
      </w:tr>
      <w:tr>
        <w:trPr>
          <w:trHeight w:val="398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  <w:tc>
          <w:tcPr>
            <w:tcW w:w="2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  <w:tc>
          <w:tcPr>
            <w:tcW w:w="25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2.2.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Style w:val="Style15"/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555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Оценка степени решения проблемы и преодоления связанных с ней негативных эффектов за счет регулирования</w:t>
            </w:r>
          </w:p>
        </w:tc>
      </w:tr>
      <w:tr>
        <w:trPr>
          <w:trHeight w:val="14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3.1.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Описание проблемы, на решение которой направлено регулирование, установленное нормативным правовым актом, и связанных с ней негативных эффектов: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242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3.2.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Оценка степени решения проблемы и негативных эффектов, связанных с проблемой: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cs="Arial" w:ascii="Times New Roman" w:hAnsi="Times New Roman"/>
                <w:kern w:val="0"/>
                <w:sz w:val="24"/>
                <w:szCs w:val="24"/>
                <w:shd w:fill="auto" w:val="clear"/>
                <w:lang w:val="en-US" w:bidi="ar-SA"/>
              </w:rPr>
              <w:t>3</w:t>
            </w:r>
            <w:r>
              <w:rPr>
                <w:rStyle w:val="Style15"/>
                <w:rFonts w:cs="Arial" w:ascii="Times New Roman" w:hAnsi="Times New Roman"/>
                <w:kern w:val="0"/>
                <w:sz w:val="24"/>
                <w:szCs w:val="24"/>
                <w:shd w:fill="auto" w:val="clear"/>
                <w:lang w:bidi="ar-SA"/>
              </w:rPr>
              <w:t>.3.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85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Оценка бюджетных расходов и доходов от реализации предусмотренных нормативным правовым актом функций, полномочий, обязанностей и прав органов местного самоуправления муниципальных образований, расположенных на территории Свердловской области</w:t>
            </w:r>
          </w:p>
        </w:tc>
      </w:tr>
      <w:tr>
        <w:trPr>
          <w:trHeight w:val="144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Наименование органа власти, осуществляющего функцию (предоставляющего услугу):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390" w:hRule="atLeast"/>
        </w:trPr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4.1. Реализация функций, полномочий, обязанностей и прав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4.2. Качественное описание расходов и поступлений консолидированного бюджета Свердловской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4.3. Количественная оценка расходов и поступлений</w:t>
            </w:r>
          </w:p>
        </w:tc>
      </w:tr>
      <w:tr>
        <w:trPr>
          <w:trHeight w:val="144" w:hRule="atLeast"/>
        </w:trPr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613" w:leader="none"/>
                <w:tab w:val="left" w:pos="1875" w:leader="none"/>
              </w:tabs>
              <w:suppressAutoHyphens w:val="true"/>
              <w:overflowPunct w:val="false"/>
              <w:bidi w:val="0"/>
              <w:spacing w:lineRule="auto" w:line="235" w:before="0" w:after="0"/>
              <w:ind w:left="1020" w:right="0" w:hanging="1020"/>
              <w:jc w:val="left"/>
              <w:outlineLvl w:val="0"/>
              <w:rPr>
                <w:kern w:val="0"/>
                <w:lang w:val="ru-RU" w:bidi="ar-SA"/>
              </w:rPr>
            </w:pPr>
            <w:r>
              <w:rPr>
                <w:rStyle w:val="Style15"/>
                <w:rFonts w:cs="Liberation Serif" w:ascii="Liberation Serif" w:hAnsi="Liberation Serif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4.1.1. Функция № …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4.2.1.  Расходы в год:</w:t>
            </w:r>
          </w:p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i/>
                <w:i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color w:val="0563C1"/>
                <w:sz w:val="24"/>
                <w:szCs w:val="24"/>
                <w:shd w:fill="auto" w:val="clear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144" w:hRule="atLeast"/>
        </w:trPr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613" w:leader="none"/>
                <w:tab w:val="left" w:pos="1875" w:leader="none"/>
              </w:tabs>
              <w:suppressAutoHyphens w:val="true"/>
              <w:overflowPunct w:val="false"/>
              <w:bidi w:val="0"/>
              <w:spacing w:lineRule="auto" w:line="235" w:before="0" w:after="0"/>
              <w:ind w:left="1020" w:right="0" w:hanging="1020"/>
              <w:jc w:val="left"/>
              <w:outlineLvl w:val="0"/>
              <w:rPr>
                <w:kern w:val="0"/>
                <w:lang w:val="ru-RU" w:bidi="ar-SA"/>
              </w:rPr>
            </w:pPr>
            <w:r>
              <w:rPr>
                <w:rStyle w:val="Style15"/>
                <w:rFonts w:cs="Liberation Serif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4.1.2. Функция № …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4.2.2. Поступления в год: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Style w:val="Style15"/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Итого расходы в год: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Итого поступления в год: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612" w:hRule="atLeas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Итого расходы в год, в том числе по уровням бюджетной системы: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федеральный бюджет,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...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региональный бюджет,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...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местный бюджет,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311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внебюджетные фонды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554" w:hRule="atLeas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Итого поступления в год, в том числе по уровням бюджетной системы: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федеральный бюджет,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региональный бюджет,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местный бюджет,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284" w:hRule="atLeast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 внебюджетные фонды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4.8.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Иные сведения о расходах и поступлениях бюджета Артинского городского округа: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4.9.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Style w:val="Style15"/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</w:r>
          </w:p>
        </w:tc>
      </w:tr>
      <w:tr>
        <w:trPr>
          <w:trHeight w:val="85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Оценка фактических расходов, выгод (преимуществ) субъектов предпринимательской и иной экономической деятельности, связанных с необходимостью соблюдения установленных нормативным правовым актом обязанностей или ограничений</w:t>
            </w:r>
          </w:p>
        </w:tc>
      </w:tr>
      <w:tr>
        <w:trPr>
          <w:trHeight w:val="1399" w:hRule="atLeast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5.1.Установленная обязанность или ограничение</w:t>
            </w:r>
          </w:p>
        </w:tc>
        <w:tc>
          <w:tcPr>
            <w:tcW w:w="3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5.2. Субъекты предпринимательской и иной экономической деятельности,  на которых распространяются обязанность или ограничение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5.3. Описание видов расходов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5.4. Количественная оценка</w:t>
            </w:r>
          </w:p>
        </w:tc>
      </w:tr>
      <w:tr>
        <w:trPr>
          <w:trHeight w:val="772" w:hRule="atLeast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eastAsia="Calibri" w:cs="Arial" w:ascii="Times New Roman" w:hAnsi="Times New Roman"/>
                <w:i/>
                <w:iCs/>
                <w:color w:val="auto"/>
                <w:sz w:val="24"/>
                <w:szCs w:val="24"/>
                <w:u w:val="none"/>
                <w:lang w:eastAsia="en-US"/>
              </w:rPr>
              <w:t>(место для текстового описания)</w:t>
            </w:r>
          </w:p>
        </w:tc>
        <w:tc>
          <w:tcPr>
            <w:tcW w:w="35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1.Единовременные расходы: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612" w:hRule="atLeast"/>
        </w:trPr>
        <w:tc>
          <w:tcPr>
            <w:tcW w:w="16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8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2. Расходы в год: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</w:tr>
      <w:tr>
        <w:trPr>
          <w:trHeight w:val="265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Итого совокупные единовременные расходы: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...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Итого совокупные ежегодные расходы: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...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5.7.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Описание издержек, не поддающихся количественной оценке: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Описание выгод субъектов предпринимательской и иной экономической  деятельности от действующего регулирования (действия нормативного правового акта):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FFFF00" w:val="clear"/>
              </w:rPr>
            </w:r>
          </w:p>
        </w:tc>
      </w:tr>
      <w:tr>
        <w:trPr>
          <w:trHeight w:val="843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Сопоставительные данные об издержках и выгодах субъектов предпринимательской и иной экономической  деятельности от действующего регулирования (действия нормативного правового акта):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45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5.10.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55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Оценка фактических положительных и отрицательных последствий регулирования</w:t>
            </w:r>
          </w:p>
        </w:tc>
      </w:tr>
      <w:tr>
        <w:trPr>
          <w:trHeight w:val="705" w:hRule="atLeast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6.1. Описание фактических отрицательных последствий регулирования; группы, на которые распространяются последствия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6.2. Количественная оценка</w:t>
            </w: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6.3. Описание фактических положительных последствий регулирования; группы, на которые распространяются последствия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6.4. Количественная оценка</w:t>
            </w:r>
          </w:p>
        </w:tc>
      </w:tr>
      <w:tr>
        <w:trPr>
          <w:trHeight w:val="450" w:hRule="atLeast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auto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auto"/>
                <w:u w:val="none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6.5.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Оценка влияния на конкурентную среду в регионе: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52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6.6.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85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Сведения о реализации методов контроля эффективности достижения цели регулирования, установленного нормативным правовым актом </w:t>
              <w:br/>
              <w:t>организационно-технических, методологических, информационных и иных мероприятий с указанием соответствующих расходов (поступлений) бюджета Артинского городского округа</w:t>
            </w:r>
          </w:p>
        </w:tc>
      </w:tr>
      <w:tr>
        <w:trPr>
          <w:trHeight w:val="274" w:hRule="atLeast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7.1. 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7.2. 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7.3. Оценки расходов (поступлений) бюджета Артинского городского округа</w:t>
            </w:r>
          </w:p>
        </w:tc>
      </w:tr>
      <w:tr>
        <w:trPr>
          <w:trHeight w:val="554" w:hRule="atLeast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875" w:leader="none"/>
              </w:tabs>
              <w:spacing w:lineRule="auto" w:line="235" w:before="0" w:after="0"/>
              <w:ind w:left="0" w:right="0" w:hanging="0"/>
              <w:jc w:val="left"/>
              <w:outlineLvl w:val="0"/>
              <w:rPr>
                <w:kern w:val="0"/>
                <w:lang w:val="ru-RU" w:bidi="ar-SA"/>
              </w:rPr>
            </w:pPr>
            <w:r>
              <w:rPr>
                <w:rStyle w:val="Style15"/>
                <w:rFonts w:eastAsia="Calibri" w:cs="Liberation Serif" w:ascii="Liberation Serif" w:hAnsi="Liberation Serif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(Мероприятие № …)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875" w:leader="none"/>
              </w:tabs>
              <w:spacing w:lineRule="auto" w:line="235" w:before="0" w:after="0"/>
              <w:ind w:left="0" w:right="0" w:hanging="0"/>
              <w:jc w:val="left"/>
              <w:outlineLvl w:val="0"/>
              <w:rPr>
                <w:kern w:val="0"/>
                <w:lang w:val="ru-RU" w:bidi="ar-SA"/>
              </w:rPr>
            </w:pPr>
            <w:r>
              <w:rPr>
                <w:rStyle w:val="Style15"/>
                <w:rFonts w:eastAsia="Calibri" w:cs="Liberation Serif" w:ascii="Liberation Serif" w:hAnsi="Liberation Serif"/>
                <w:i/>
                <w:iCs/>
                <w:kern w:val="0"/>
                <w:sz w:val="24"/>
                <w:szCs w:val="24"/>
                <w:lang w:val="ru-RU" w:bidi="ar-SA"/>
              </w:rPr>
              <w:t>(Сведения о реализации)</w:t>
            </w:r>
          </w:p>
        </w:tc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875" w:leader="none"/>
              </w:tabs>
              <w:spacing w:lineRule="auto" w:line="235" w:before="0" w:after="0"/>
              <w:ind w:left="0" w:right="0" w:firstLine="720"/>
              <w:jc w:val="left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lang w:val="ru-RU" w:bidi="ar-SA"/>
              </w:rPr>
              <w:t>(Оценки расходов (поступлений)</w:t>
            </w:r>
          </w:p>
        </w:tc>
      </w:tr>
      <w:tr>
        <w:trPr>
          <w:trHeight w:val="542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7.4.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Общий объем расходов бюджета Артинского городского округа:  ..…….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Общий объем поступлений в бюджет Артинского городского округа:  …………...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>
          <w:trHeight w:val="219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Оценка эффективности достижения заявленных целей регулирования</w:t>
            </w:r>
          </w:p>
        </w:tc>
      </w:tr>
      <w:tr>
        <w:trPr>
          <w:trHeight w:val="1084" w:hRule="atLeast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8.1. Цель регулирования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kern w:val="0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8.2. Показатели (индикаторы) достижения целей регулирования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8.3. Способ расчета показателя (индикатора)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8.4. Значение до введения в действие акта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8.5. Текущее значение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8.6. Плановое значение</w:t>
            </w:r>
          </w:p>
        </w:tc>
      </w:tr>
      <w:tr>
        <w:trPr>
          <w:trHeight w:val="665" w:hRule="atLeast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/>
                <w:i/>
                <w:iCs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i/>
                <w:iCs/>
                <w:color w:val="000000"/>
                <w:sz w:val="24"/>
                <w:szCs w:val="24"/>
                <w:shd w:fill="auto" w:val="clear"/>
              </w:rPr>
              <w:t>Цель 1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Style w:val="Style15"/>
                <w:rFonts w:cs="Liberation Serif" w:ascii="Liberation Serif" w:hAnsi="Liberation Serif"/>
                <w:i/>
                <w:iCs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(Индикатор № 1)</w:t>
            </w:r>
          </w:p>
          <w:p>
            <w:pPr>
              <w:pStyle w:val="Normal"/>
              <w:widowControl w:val="false"/>
              <w:spacing w:lineRule="auto" w:line="235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15"/>
                <w:rFonts w:cs="Liberation Serif" w:ascii="Liberation Serif" w:hAnsi="Liberation Serif"/>
                <w:i/>
                <w:iCs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(Индикатор № 2)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tLeast" w:line="3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>
            <w:pPr>
              <w:pStyle w:val="Style17"/>
              <w:widowControl w:val="false"/>
              <w:spacing w:lineRule="atLeast" w:line="3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color w:val="0563C1"/>
                <w:shd w:fill="auto" w:val="clear"/>
              </w:rPr>
            </w:pPr>
            <w:r>
              <w:rPr>
                <w:rStyle w:val="Style15"/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rPr>
                <w:i/>
                <w:i/>
                <w:iCs/>
                <w:color w:val="0563C1"/>
                <w:shd w:fill="auto" w:val="clear"/>
              </w:rPr>
            </w:pPr>
            <w:r>
              <w:rPr>
                <w:rStyle w:val="Style15"/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Style w:val="Style15"/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</w:tc>
      </w:tr>
      <w:tr>
        <w:trPr>
          <w:trHeight w:val="665" w:hRule="atLeast"/>
        </w:trPr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/>
                <w:i/>
                <w:iCs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i/>
                <w:iCs/>
                <w:color w:val="000000"/>
                <w:sz w:val="24"/>
                <w:szCs w:val="24"/>
                <w:shd w:fill="auto" w:val="clear"/>
              </w:rPr>
              <w:t>Цель 2</w:t>
            </w:r>
          </w:p>
        </w:tc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Liberation Serif" w:ascii="Times New Roman" w:hAnsi="Times New Roman"/>
                <w:i/>
                <w:iCs/>
                <w:kern w:val="0"/>
                <w:sz w:val="24"/>
                <w:szCs w:val="24"/>
                <w:lang w:val="ru-RU" w:bidi="ar-SA"/>
              </w:rPr>
              <w:t>(Индикатор № 1)</w:t>
            </w:r>
          </w:p>
          <w:p>
            <w:pPr>
              <w:pStyle w:val="Normal"/>
              <w:widowControl w:val="false"/>
              <w:spacing w:lineRule="auto" w:line="235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Liberation Serif" w:ascii="Times New Roman" w:hAnsi="Times New Roman"/>
                <w:i/>
                <w:iCs/>
                <w:kern w:val="0"/>
                <w:sz w:val="24"/>
                <w:szCs w:val="24"/>
                <w:lang w:val="ru-RU" w:bidi="ar-SA"/>
              </w:rPr>
              <w:t>(Индикатор № 2)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tLeast" w:line="3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17"/>
              <w:widowControl w:val="false"/>
              <w:spacing w:lineRule="atLeast" w:line="3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</w:tc>
        <w:tc>
          <w:tcPr>
            <w:tcW w:w="1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  <w:t>..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…</w:t>
            </w: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  <w:lang w:val="ru-RU"/>
              </w:rPr>
              <w:t>..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8.7.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Источники данных: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Style w:val="Style15"/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</w:r>
          </w:p>
        </w:tc>
      </w:tr>
      <w:tr>
        <w:trPr>
          <w:trHeight w:val="51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sz w:val="24"/>
                <w:szCs w:val="24"/>
                <w:shd w:fill="auto" w:val="clear"/>
              </w:rPr>
              <w:t>Сведения, включаемые в доработанное заключение с учетом результатов публичного обсуждения</w:t>
            </w:r>
          </w:p>
        </w:tc>
      </w:tr>
      <w:tr>
        <w:trPr>
          <w:trHeight w:val="566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Сведения о проведении публичного обсуждения нормативного правового акта </w:t>
              <w:br/>
              <w:t>и заключения</w:t>
            </w:r>
          </w:p>
        </w:tc>
      </w:tr>
      <w:tr>
        <w:trPr>
          <w:trHeight w:val="361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9.1.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Общие сроки проведения публичного обсуждения: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cs="Liberation Serif" w:ascii="Liberation Serif" w:hAnsi="Liberation Serif"/>
                <w:i/>
                <w:iCs/>
                <w:kern w:val="0"/>
                <w:sz w:val="24"/>
                <w:szCs w:val="24"/>
                <w:shd w:fill="auto" w:val="clear"/>
                <w:lang w:val="ru-RU" w:bidi="ar-SA"/>
              </w:rPr>
              <w:t>начало: «___» ___________ 201_г.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Style w:val="Style13"/>
                <w:rFonts w:cs="Liberation Serif" w:ascii="Liberation Serif" w:hAnsi="Liberation Serif"/>
                <w:i/>
                <w:iCs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bidi="ar-SA"/>
              </w:rPr>
              <w:t>окончание: «___» ___________ 201_г.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9.2.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Полный электронный адрес размещения нормативного правового акта, сводки предложений и заключения на официальном сайте: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6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9.3.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Описание иных форм проведения публичного обсуждения с указанием способа представления мнений: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9.4.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Описание иных форм проведения публичного обсуждения с указанием способа представления мнений и сроков обсуждения: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9.5.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Иные сведения о проведении публичного обсуждения нормативного правового акта и заключения: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color w:val="0563C1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color w:val="0563C1"/>
                <w:sz w:val="24"/>
                <w:szCs w:val="24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Выводы о достижении заявленных целей за счет регулирования, </w:t>
              <w:br/>
              <w:t>об эффективности решения проблем и преодоления связанных с ними негативных эффектов, а также о наличии в нормативном правовом акте положений, необоснованно затрудняющих ведение предпринимательской, инвестиционной и (или) иной экономической   деятельности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Выводы о достижения целей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10.2.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Выводы об эффективности решения проблем и преодоления связанных с ними негативных эффектов: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820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10.3.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Выводы о наличии в нормативном правовом акте положений, необоснованно затрудняющих ведение предпринимательской, </w:t>
            </w:r>
            <w:r>
              <w:rPr>
                <w:rFonts w:cs="Liberation Serif" w:ascii="Liberation Serif" w:hAnsi="Liberation Serif"/>
                <w:kern w:val="0"/>
                <w:sz w:val="24"/>
                <w:szCs w:val="24"/>
                <w:shd w:fill="auto" w:val="clear"/>
                <w:lang w:val="ru-RU" w:bidi="ar-SA"/>
              </w:rPr>
              <w:t>инвестиционной и (или) иной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10.4.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Иные выводы о фактическом воздействии регулирования: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850" w:hRule="atLeast"/>
        </w:trPr>
        <w:tc>
          <w:tcPr>
            <w:tcW w:w="9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Подготовленные на основе полученных выводов предложения об отмене или изменении нормативного правового акта или его отдельных положений, о внесении изменений в другие нормативные правовые акты, о принятии иных мер, направленных на решение проблемы и преодоление связанных с ней негативных эффектов</w:t>
            </w:r>
          </w:p>
        </w:tc>
      </w:tr>
      <w:tr>
        <w:trPr>
          <w:trHeight w:val="265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11.1.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Содержание предложения: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276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11.2.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Цели предложения: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554" w:hRule="atLeas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11.3.</w:t>
            </w:r>
          </w:p>
        </w:tc>
        <w:tc>
          <w:tcPr>
            <w:tcW w:w="8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Наименование нормативного правового акта, в который необходимо внести изменения: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</w:tbl>
    <w:p>
      <w:pPr>
        <w:pStyle w:val="Normal"/>
        <w:spacing w:lineRule="auto" w:line="228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spacing w:lineRule="auto" w:line="228"/>
        <w:rPr>
          <w:i w:val="false"/>
          <w:i w:val="false"/>
          <w:iCs w:val="false"/>
          <w:u w:val="single"/>
        </w:rPr>
      </w:pPr>
      <w:r>
        <w:rPr>
          <w:rFonts w:eastAsia="Times New Roman" w:cs="Arial" w:ascii="Times New Roman" w:hAnsi="Times New Roman"/>
          <w:i w:val="false"/>
          <w:iCs w:val="false"/>
          <w:sz w:val="24"/>
          <w:szCs w:val="24"/>
          <w:u w:val="single"/>
        </w:rPr>
        <w:t>При размещении Проекта Заключения:</w:t>
      </w:r>
    </w:p>
    <w:p>
      <w:pPr>
        <w:pStyle w:val="Normal"/>
        <w:spacing w:lineRule="auto" w:line="228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Приложение:</w:t>
      </w:r>
    </w:p>
    <w:p>
      <w:pPr>
        <w:pStyle w:val="Normal"/>
        <w:spacing w:lineRule="auto" w:line="228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1. Уведомление о проведении публичных консультаций по проекту заключения о результатах экспертизы НПА;</w:t>
      </w:r>
    </w:p>
    <w:p>
      <w:pPr>
        <w:pStyle w:val="ConsPlusNormal"/>
        <w:widowControl w:val="false"/>
        <w:suppressAutoHyphens w:val="true"/>
        <w:overflowPunct w:val="false"/>
        <w:bidi w:val="0"/>
        <w:spacing w:lineRule="auto" w:line="240" w:before="0" w:after="0"/>
        <w:ind w:left="0" w:right="227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2. Заключение, подготовленное по результатам оценки регулирующего воздействия на стадии разработки и согласования проекта рассматриваемого нормативного правового акта (в случае ее проведения);</w:t>
      </w:r>
    </w:p>
    <w:p>
      <w:pPr>
        <w:pStyle w:val="Normal"/>
        <w:spacing w:lineRule="auto" w:line="228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3. Действующие редакции НПА.</w:t>
      </w:r>
    </w:p>
    <w:p>
      <w:pPr>
        <w:pStyle w:val="Normal"/>
        <w:spacing w:lineRule="auto" w:line="228"/>
        <w:rPr/>
      </w:pPr>
      <w:r>
        <w:rPr/>
      </w:r>
    </w:p>
    <w:p>
      <w:pPr>
        <w:pStyle w:val="Normal"/>
        <w:spacing w:lineRule="auto" w:line="228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13"/>
          <w:rFonts w:ascii="Times New Roman" w:hAnsi="Times New Roman"/>
          <w:color w:val="auto"/>
          <w:sz w:val="24"/>
          <w:szCs w:val="24"/>
          <w:u w:val="none"/>
        </w:rPr>
        <w:t>Руководитель (заместитель руководителя)</w:t>
      </w:r>
    </w:p>
    <w:p>
      <w:pPr>
        <w:pStyle w:val="Normal"/>
        <w:rPr/>
      </w:pPr>
      <w:r>
        <w:rPr>
          <w:rStyle w:val="Style13"/>
          <w:rFonts w:ascii="Times New Roman" w:hAnsi="Times New Roman"/>
          <w:color w:val="auto"/>
          <w:sz w:val="24"/>
          <w:szCs w:val="24"/>
          <w:u w:val="none"/>
        </w:rPr>
        <w:t>разработчика</w:t>
      </w:r>
    </w:p>
    <w:p>
      <w:pPr>
        <w:pStyle w:val="Normal"/>
        <w:rPr/>
      </w:pPr>
      <w:r>
        <w:rPr>
          <w:rStyle w:val="Style13"/>
          <w:rFonts w:cs="Times New Roman" w:ascii="Times New Roman" w:hAnsi="Times New Roman"/>
          <w:color w:val="auto"/>
          <w:sz w:val="24"/>
          <w:szCs w:val="24"/>
          <w:u w:val="none"/>
        </w:rPr>
        <w:t>_________________________</w:t>
      </w:r>
      <w:r>
        <w:rPr>
          <w:rStyle w:val="Style13"/>
          <w:rFonts w:ascii="Times New Roman" w:hAnsi="Times New Roman"/>
          <w:sz w:val="24"/>
          <w:szCs w:val="24"/>
          <w:u w:val="none"/>
        </w:rPr>
        <w:t>__                  _____________                                 _____________</w:t>
      </w:r>
    </w:p>
    <w:p>
      <w:pPr>
        <w:pStyle w:val="Normal"/>
        <w:rPr/>
      </w:pPr>
      <w:hyperlink r:id="rId135">
        <w:r>
          <w:rPr>
            <w:rStyle w:val="Style13"/>
            <w:rFonts w:eastAsia="Times New Roman" w:cs="Times New Roman" w:ascii="Times New Roman" w:hAnsi="Times New Roman"/>
            <w:color w:val="auto"/>
            <w:sz w:val="22"/>
            <w:szCs w:val="22"/>
            <w:u w:val="none"/>
          </w:rPr>
          <w:t xml:space="preserve">    </w:t>
        </w:r>
      </w:hyperlink>
      <w:r>
        <w:rPr>
          <w:rStyle w:val="Style13"/>
          <w:rFonts w:cs="Times New Roman" w:ascii="Times New Roman" w:hAnsi="Times New Roman"/>
          <w:color w:val="auto"/>
          <w:sz w:val="22"/>
          <w:szCs w:val="22"/>
          <w:u w:val="none"/>
        </w:rPr>
        <w:t>(инициалы, фамилия)                                            дата                                                     подпись</w:t>
      </w:r>
    </w:p>
    <w:p>
      <w:pPr>
        <w:pStyle w:val="Normal"/>
        <w:overflowPunct w:val="true"/>
        <w:spacing w:lineRule="auto" w:line="228"/>
        <w:jc w:val="both"/>
        <w:textAlignment w:val="auto"/>
        <w:rPr>
          <w:rFonts w:ascii="Times New Roman" w:hAnsi="Times New Roman" w:eastAsia="Calibri" w:cs="yandex-sans;Times New Roman"/>
          <w:i/>
          <w:i/>
          <w:iCs/>
          <w:color w:val="000000"/>
          <w:sz w:val="22"/>
          <w:szCs w:val="22"/>
          <w:lang w:eastAsia="en-US"/>
        </w:rPr>
      </w:pPr>
      <w:r>
        <w:rPr>
          <w:rFonts w:eastAsia="Calibri" w:cs="yandex-sans;Times New Roman" w:ascii="Times New Roman" w:hAnsi="Times New Roman"/>
          <w:i/>
          <w:iCs/>
          <w:color w:val="000000"/>
          <w:sz w:val="22"/>
          <w:szCs w:val="22"/>
          <w:lang w:eastAsia="en-US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spacing w:lineRule="auto" w:line="228"/>
        <w:rPr>
          <w:u w:val="single"/>
        </w:rPr>
      </w:pPr>
      <w:r>
        <w:rPr>
          <w:rFonts w:eastAsia="Times New Roman" w:cs="Arial" w:ascii="Times New Roman" w:hAnsi="Times New Roman"/>
          <w:sz w:val="24"/>
          <w:szCs w:val="24"/>
          <w:u w:val="single"/>
        </w:rPr>
        <w:t>При размещении Заключения:</w:t>
      </w:r>
    </w:p>
    <w:p>
      <w:pPr>
        <w:pStyle w:val="Normal"/>
        <w:spacing w:lineRule="auto" w:line="228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Приложение: </w:t>
      </w:r>
    </w:p>
    <w:p>
      <w:pPr>
        <w:pStyle w:val="ConsPlusNormal"/>
        <w:widowControl w:val="false"/>
        <w:suppressAutoHyphens w:val="true"/>
        <w:overflowPunct w:val="false"/>
        <w:bidi w:val="0"/>
        <w:spacing w:lineRule="auto" w:line="240" w:before="0" w:after="0"/>
        <w:ind w:left="0" w:right="227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1. Заключение, подготовленное по результатам оценки регулирующего воздействия на стадии разработки и согласования проекта рассматриваемого нормативного правового акта (в случае ее проведения);</w:t>
      </w:r>
    </w:p>
    <w:p>
      <w:pPr>
        <w:pStyle w:val="ConsPlusNormal"/>
        <w:widowControl w:val="false"/>
        <w:suppressAutoHyphens w:val="true"/>
        <w:overflowPunct w:val="false"/>
        <w:bidi w:val="0"/>
        <w:spacing w:lineRule="auto" w:line="240" w:before="0" w:after="0"/>
        <w:ind w:left="0" w:right="227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2. 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 xml:space="preserve">Сводный отчет предложений с указанием сведений об их учете или причинах отклонения. </w:t>
      </w:r>
    </w:p>
    <w:p>
      <w:pPr>
        <w:pStyle w:val="ConsPlus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rPr/>
      </w:pPr>
      <w:r>
        <w:rPr>
          <w:rStyle w:val="Style13"/>
          <w:rFonts w:ascii="Times New Roman" w:hAnsi="Times New Roman"/>
          <w:color w:val="auto"/>
          <w:sz w:val="24"/>
          <w:szCs w:val="24"/>
          <w:u w:val="none"/>
        </w:rPr>
        <w:t>Руководитель (заместитель руководителя)</w:t>
      </w:r>
    </w:p>
    <w:p>
      <w:pPr>
        <w:pStyle w:val="Normal"/>
        <w:rPr/>
      </w:pPr>
      <w:r>
        <w:rPr>
          <w:rStyle w:val="Style13"/>
          <w:rFonts w:ascii="Times New Roman" w:hAnsi="Times New Roman"/>
          <w:color w:val="auto"/>
          <w:sz w:val="24"/>
          <w:szCs w:val="24"/>
          <w:u w:val="none"/>
        </w:rPr>
        <w:t>уполномоченного органа</w:t>
      </w:r>
    </w:p>
    <w:p>
      <w:pPr>
        <w:pStyle w:val="Normal"/>
        <w:rPr/>
      </w:pPr>
      <w:r>
        <w:rPr>
          <w:rStyle w:val="Style13"/>
          <w:rFonts w:cs="Times New Roman" w:ascii="Times New Roman" w:hAnsi="Times New Roman"/>
          <w:color w:val="auto"/>
          <w:sz w:val="24"/>
          <w:szCs w:val="24"/>
          <w:u w:val="none"/>
        </w:rPr>
        <w:t>_________________________</w:t>
      </w:r>
      <w:r>
        <w:rPr>
          <w:rStyle w:val="Style13"/>
          <w:rFonts w:ascii="Times New Roman" w:hAnsi="Times New Roman"/>
          <w:sz w:val="24"/>
          <w:szCs w:val="24"/>
          <w:u w:val="none"/>
        </w:rPr>
        <w:t>__                  _____________                                 _____________</w:t>
      </w:r>
    </w:p>
    <w:p>
      <w:pPr>
        <w:pStyle w:val="Normal"/>
        <w:rPr/>
      </w:pPr>
      <w:hyperlink r:id="rId136">
        <w:r>
          <w:rPr>
            <w:rStyle w:val="Style13"/>
            <w:rFonts w:eastAsia="Times New Roman" w:cs="Times New Roman" w:ascii="Times New Roman" w:hAnsi="Times New Roman"/>
            <w:color w:val="auto"/>
            <w:sz w:val="22"/>
            <w:szCs w:val="22"/>
            <w:u w:val="none"/>
          </w:rPr>
          <w:t xml:space="preserve">    </w:t>
        </w:r>
      </w:hyperlink>
      <w:r>
        <w:rPr>
          <w:rStyle w:val="Style13"/>
          <w:rFonts w:cs="Times New Roman" w:ascii="Times New Roman" w:hAnsi="Times New Roman"/>
          <w:color w:val="auto"/>
          <w:sz w:val="22"/>
          <w:szCs w:val="22"/>
          <w:u w:val="none"/>
        </w:rPr>
        <w:t>(инициалы, фамилия)                                            дата                                                     подпись</w:t>
      </w:r>
    </w:p>
    <w:p>
      <w:pPr>
        <w:pStyle w:val="Normal"/>
        <w:jc w:val="center"/>
        <w:rPr/>
      </w:pPr>
      <w:r>
        <w:rPr>
          <w:rStyle w:val="Style13"/>
          <w:rFonts w:ascii="Times New Roman" w:hAnsi="Times New Roman"/>
          <w:b/>
          <w:bCs/>
          <w:color w:val="auto"/>
          <w:sz w:val="24"/>
          <w:szCs w:val="24"/>
          <w:u w:val="none"/>
        </w:rPr>
        <w:t>ПРОЕКТ ЗАКЛЮЧЕНИЯ</w:t>
      </w:r>
    </w:p>
    <w:p>
      <w:pPr>
        <w:pStyle w:val="Normal"/>
        <w:jc w:val="center"/>
        <w:rPr/>
      </w:pPr>
      <w:r>
        <w:rPr>
          <w:rStyle w:val="Style13"/>
          <w:rFonts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 xml:space="preserve">о </w:t>
      </w:r>
      <w:r>
        <w:rPr>
          <w:rStyle w:val="Style13"/>
          <w:rFonts w:cs="Liberation Serif;Times New Roman"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>результатах оценки фактического воздействия нормативного правового акта Артинского городского округа</w:t>
      </w:r>
    </w:p>
    <w:p>
      <w:pPr>
        <w:pStyle w:val="Normal"/>
        <w:jc w:val="center"/>
        <w:rPr>
          <w:rStyle w:val="Style13"/>
          <w:rFonts w:ascii="Times New Roman" w:hAnsi="Times New Roman" w:cs="Liberation Serif;Times New Roman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</w:rPr>
      </w:pPr>
      <w:r>
        <w:rPr>
          <w:rFonts w:cs="Liberation Serif;Times New Roman"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</w:r>
    </w:p>
    <w:p>
      <w:pPr>
        <w:pStyle w:val="Normal"/>
        <w:spacing w:before="0" w:after="0"/>
        <w:jc w:val="both"/>
        <w:rPr/>
      </w:pPr>
      <w:r>
        <w:rPr>
          <w:rStyle w:val="Style13"/>
          <w:rFonts w:eastAsia="Times New Roman" w:cs="Liberation Serif" w:ascii="Times New Roman" w:hAnsi="Times New Roman"/>
          <w:b/>
          <w:bCs/>
          <w:color w:val="000000"/>
          <w:sz w:val="24"/>
          <w:szCs w:val="24"/>
          <w:u w:val="none"/>
          <w:lang w:eastAsia="ru-RU"/>
        </w:rPr>
        <w:t>Наименование НПА ________________________________________________________</w:t>
      </w:r>
    </w:p>
    <w:p>
      <w:pPr>
        <w:pStyle w:val="Normal"/>
        <w:numPr>
          <w:ilvl w:val="0"/>
          <w:numId w:val="0"/>
        </w:numPr>
        <w:ind w:left="36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36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Общая информация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rPr/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     Основные реквизиты муниципального нормативного правового акта, в том числе вид, дата, номер, наименование, редакция, источник публикации: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    Дата вступления в силу муниципального нормативного правового акта и его отдельных положений: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Style w:val="Style13"/>
                <w:rFonts w:ascii="Times New Roman" w:hAnsi="Times New Roman" w:cs="Arial"/>
                <w:i/>
                <w:i/>
                <w:iCs/>
                <w:color w:val="auto"/>
                <w:sz w:val="24"/>
                <w:szCs w:val="24"/>
                <w:u w:val="none"/>
                <w:shd w:fill="auto" w:val="clear"/>
              </w:rPr>
            </w:pPr>
            <w:r>
              <w:rPr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дату; если положения вводятся в действие в разное время,                             указывается положение и дата)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    Разработчик муниципального нормативного правового акта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734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    Сфера муниципального регулирования: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     Сведения о проведении ОРВ по муниципальному нормативному правовому акту: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   Степень регулирующего воздействия положений проекта муниципального нормативного правового акта: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высокая / низкая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   Сроки проведения публичных консультаций по проекту муниципального нормативного  правового акта: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начало: «__» ___________ 20___ г.;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окончание: «__» ___________ 20___ г.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1.5.3.   Разработчик проекта муниципального нормативного правового акта, проводивший ОРВ: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1.5.4.   Полный электронный адрес размещения нормативного правового акта и заключения об оценке регулирующего воздействия проекта муниципального нормативного правового акта на официальном сайте: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     Контактная информация исполнителя: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Ф.И.О.: 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Оценка  положительных и отрицательных последствий регулирования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98"/>
        <w:gridCol w:w="5324"/>
      </w:tblGrid>
      <w:tr>
        <w:trPr/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фактических положительных последствий регулирования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/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фактических отрицательных последствий регулирования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 Оценка  эффективности достижения заявленных целей регулирования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1898"/>
        <w:gridCol w:w="1764"/>
        <w:gridCol w:w="644"/>
        <w:gridCol w:w="8"/>
        <w:gridCol w:w="654"/>
        <w:gridCol w:w="0"/>
        <w:gridCol w:w="649"/>
      </w:tblGrid>
      <w:tr>
        <w:trPr/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Показатели (индикаторы) достижения целей регулирования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Единицы измерения индикативных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Целевое значение показателя</w:t>
            </w: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Достижение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разбивкой </w:t>
              <w:br/>
              <w:t>по годам</w:t>
            </w:r>
          </w:p>
        </w:tc>
      </w:tr>
      <w:tr>
        <w:trPr/>
        <w:tc>
          <w:tcPr>
            <w:tcW w:w="3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(Индикатор №1)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(Индикатор №2)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Оценка бюджетных расходов и доходов, возникающих при муниципальном регулировании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529"/>
        <w:gridCol w:w="3038"/>
        <w:gridCol w:w="3278"/>
      </w:tblGrid>
      <w:tr>
        <w:trPr/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Реализация функций, полномочий, обязанностей и прав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Оценка расходов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доходов, запланированных на этапе принятия проекта акта и отраженных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заключении об ОРВ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 Фактическая оценка расходов и поступлений</w:t>
            </w:r>
          </w:p>
        </w:tc>
      </w:tr>
      <w:tr>
        <w:trPr/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Выводы о достижении заявленных целей за счет регулирования, об эффективности решения проблем и преодоления связанных с ними негативных эффектов, а также о наличии в муниципальном нормативном правовом акте положений, необоснованно затрудняющих ведение предпринимательской и иной экономической деятельности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rPr>
          <w:trHeight w:val="945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Выводы о достижении целей регулирования: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693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Иные выводы о фактическом воздействии регулирования: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3"/>
                <w:rFonts w:eastAsia="Times New Roman"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 проведении публичных консультаций по муниципальному нормативному правовому акту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rPr>
          <w:trHeight w:val="945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6.1. Срок проведения  публичных консультаций: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начало: «__» ___________ 20__ г.;</w:t>
            </w:r>
          </w:p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окончание: «___»  ___________ 20__ г.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3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Иные сведения о проведении публичных консультаций: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  <w:tr>
        <w:trPr>
          <w:trHeight w:val="693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6.3. Полный электронный адрес размещения муниципального нормативного правового акта и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заключения о результатах проведения  экспертизы на официальных сайтах: </w:t>
            </w: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Предложения об отмене (изменении) муниципального нормативного правового акта или его отдельных предложений, иных мерах, направленных на решение проблемы и преодоление связанных с ней негативных эффектов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093"/>
        <w:gridCol w:w="3037"/>
      </w:tblGrid>
      <w:tr>
        <w:trPr/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 Содержание предложения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7.2. Цель предложения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Реквизиты муниципального  нормативного  правового акта, требующего внесение  изменений</w:t>
            </w:r>
          </w:p>
        </w:tc>
      </w:tr>
      <w:tr>
        <w:trPr/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Предложение 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0000"/>
                <w:sz w:val="24"/>
                <w:szCs w:val="24"/>
                <w:u w:val="none"/>
                <w:shd w:fill="auto" w:val="clear"/>
              </w:rPr>
              <w:t>(место для текстового описания)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Приложение: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u w:val="none"/>
        </w:rPr>
        <w:t xml:space="preserve">Сводный отчет предложений с указанием сведений об их учете или причинах отклонения.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2. Заключение, подготовленное по результатам оценки регулирующего воздействия на стадии разработки и согласования проекта рассматриваемого муниципального нормативного правового акта.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13"/>
          <w:rFonts w:ascii="Times New Roman" w:hAnsi="Times New Roman"/>
          <w:color w:val="auto"/>
          <w:sz w:val="24"/>
          <w:szCs w:val="24"/>
          <w:u w:val="none"/>
        </w:rPr>
        <w:t>Руководитель (заместитель руководителя)</w:t>
      </w:r>
    </w:p>
    <w:p>
      <w:pPr>
        <w:pStyle w:val="Normal"/>
        <w:rPr/>
      </w:pPr>
      <w:r>
        <w:rPr>
          <w:rStyle w:val="Style13"/>
          <w:rFonts w:ascii="Times New Roman" w:hAnsi="Times New Roman"/>
          <w:color w:val="auto"/>
          <w:sz w:val="24"/>
          <w:szCs w:val="24"/>
          <w:u w:val="none"/>
        </w:rPr>
        <w:t>уполномоченного органа</w:t>
      </w:r>
    </w:p>
    <w:p>
      <w:pPr>
        <w:pStyle w:val="Normal"/>
        <w:rPr/>
      </w:pPr>
      <w:r>
        <w:rPr>
          <w:rStyle w:val="Style13"/>
          <w:rFonts w:cs="Times New Roman" w:ascii="Times New Roman" w:hAnsi="Times New Roman"/>
          <w:color w:val="auto"/>
          <w:sz w:val="24"/>
          <w:szCs w:val="24"/>
          <w:u w:val="none"/>
        </w:rPr>
        <w:t>_________________________</w:t>
      </w:r>
      <w:hyperlink r:id="rId137">
        <w:r>
          <w:rPr>
            <w:rStyle w:val="Style13"/>
            <w:rFonts w:ascii="Times New Roman" w:hAnsi="Times New Roman"/>
            <w:sz w:val="24"/>
            <w:szCs w:val="24"/>
            <w:u w:val="none"/>
          </w:rPr>
          <w:t>__                  _____________                                 _____________</w:t>
        </w:r>
      </w:hyperlink>
    </w:p>
    <w:p>
      <w:pPr>
        <w:pStyle w:val="Normal"/>
        <w:rPr/>
      </w:pPr>
      <w:r>
        <w:rPr>
          <w:rStyle w:val="Style13"/>
          <w:rFonts w:eastAsia="Times New Roman" w:cs="Times New Roman" w:ascii="Times New Roman" w:hAnsi="Times New Roman"/>
          <w:color w:val="auto"/>
          <w:sz w:val="24"/>
          <w:szCs w:val="24"/>
          <w:u w:val="none"/>
        </w:rPr>
        <w:t xml:space="preserve">    </w:t>
      </w:r>
      <w:r>
        <w:rPr>
          <w:rStyle w:val="Style13"/>
          <w:rFonts w:cs="Times New Roman" w:ascii="Times New Roman" w:hAnsi="Times New Roman"/>
          <w:color w:val="auto"/>
          <w:sz w:val="22"/>
          <w:szCs w:val="22"/>
          <w:u w:val="none"/>
        </w:rPr>
        <w:t>(инициалы, фамилия)                                              дата                                                      подпись</w:t>
      </w:r>
    </w:p>
    <w:p>
      <w:pPr>
        <w:pStyle w:val="Normal"/>
        <w:overflowPunct w:val="true"/>
        <w:spacing w:lineRule="auto" w:line="228"/>
        <w:jc w:val="both"/>
        <w:textAlignment w:val="auto"/>
        <w:rPr>
          <w:rFonts w:ascii="Times New Roman" w:hAnsi="Times New Roman" w:eastAsia="Calibri" w:cs="yandex-sans;Times New Roman"/>
          <w:i/>
          <w:i/>
          <w:iCs/>
          <w:color w:val="000000"/>
          <w:sz w:val="24"/>
          <w:szCs w:val="24"/>
          <w:lang w:eastAsia="en-US"/>
        </w:rPr>
      </w:pPr>
      <w:r>
        <w:rPr>
          <w:rFonts w:eastAsia="Calibri" w:cs="yandex-sans;Times New Roman" w:ascii="Times New Roman" w:hAnsi="Times New Roman"/>
          <w:i/>
          <w:iCs/>
          <w:color w:val="000000"/>
          <w:sz w:val="24"/>
          <w:szCs w:val="24"/>
          <w:lang w:eastAsia="en-US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  <w:u w:val="none"/>
        </w:rPr>
      </w:pPr>
      <w:r>
        <w:rPr/>
      </w:r>
    </w:p>
    <w:sectPr>
      <w:type w:val="continuous"/>
      <w:pgSz w:w="11906" w:h="16838"/>
      <w:pgMar w:left="1440" w:right="1116" w:gutter="0" w:header="0" w:top="1440" w:footer="0" w:bottom="144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kern w:val="2"/>
        <w:szCs w:val="28"/>
        <w:bCs w:val="false"/>
        <w:rFonts w:eastAsia="SimSun;宋体" w:cs="Times New Roman"/>
        <w:color w:val="000000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rPr>
      <w:color w:val="000080"/>
      <w:u w:val="single"/>
    </w:rPr>
  </w:style>
  <w:style w:type="character" w:styleId="Style14">
    <w:name w:val="FollowedHyperlink"/>
    <w:rPr>
      <w:color w:val="800080"/>
      <w:u w:val="single"/>
    </w:rPr>
  </w:style>
  <w:style w:type="character" w:styleId="WW8Num2z2">
    <w:name w:val="WW8Num2z2"/>
    <w:qFormat/>
    <w:rPr>
      <w:rFonts w:ascii="Times New Roman" w:hAnsi="Times New Roman" w:eastAsia="SimSun;宋体" w:cs="Times New Roman"/>
      <w:b w:val="false"/>
      <w:bCs w:val="false"/>
      <w:color w:val="000000"/>
      <w:kern w:val="2"/>
      <w:sz w:val="28"/>
      <w:szCs w:val="28"/>
      <w:lang w:val="ru-RU" w:eastAsia="zh-CN" w:bidi="ar-SA"/>
    </w:rPr>
  </w:style>
  <w:style w:type="character" w:styleId="WW8Num3z0">
    <w:name w:val="WW8Num3z0"/>
    <w:qFormat/>
    <w:rPr>
      <w:rFonts w:ascii="Times New Roman" w:hAnsi="Times New Roman"/>
      <w:bCs/>
      <w:color w:val="auto"/>
      <w:sz w:val="28"/>
      <w:szCs w:val="28"/>
    </w:rPr>
  </w:style>
  <w:style w:type="character" w:styleId="WWCharLFO1LVL1">
    <w:name w:val="WW_CharLFO1LVL1"/>
    <w:qFormat/>
    <w:rPr>
      <w:sz w:val="24"/>
      <w:szCs w:val="24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2" w:right="105" w:firstLine="539"/>
      <w:jc w:val="both"/>
    </w:pPr>
    <w:rPr>
      <w:rFonts w:ascii="Calibri" w:hAnsi="Calibri" w:eastAsia="Calibri" w:cs="Calibri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аблица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" Type="http://schemas.openxmlformats.org/officeDocument/2006/relationships/hyperlink" Target="http://regulation.midural.ru/" TargetMode="External"/><Relationship Id="rId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2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3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4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5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6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7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8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9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0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1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8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29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0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1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2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3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4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5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6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7" Type="http://schemas.openxmlformats.org/officeDocument/2006/relationships/hyperlink" Target="consultantplus://offline/ref=F15FC376ECAC3BD9DFE40D799C448EC02CD43B05B62274F97770C5C376CDC432FA1472F11FC5E3D15D3DD7DF2DBF29A2312AA1A1AF001E642A33BE1FpCz5H" TargetMode="External"/><Relationship Id="rId138" Type="http://schemas.openxmlformats.org/officeDocument/2006/relationships/numbering" Target="numbering.xml"/><Relationship Id="rId139" Type="http://schemas.openxmlformats.org/officeDocument/2006/relationships/fontTable" Target="fontTable.xml"/><Relationship Id="rId140" Type="http://schemas.openxmlformats.org/officeDocument/2006/relationships/settings" Target="settings.xml"/><Relationship Id="rId1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Application>LibreOffice/7.4.6.2$Windows_X86_64 LibreOffice_project/5b1f5509c2decdade7fda905e3e1429a67acd63d</Application>
  <AppVersion>15.0000</AppVersion>
  <Pages>47</Pages>
  <Words>9896</Words>
  <Characters>74883</Characters>
  <CharactersWithSpaces>85980</CharactersWithSpaces>
  <Paragraphs>996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2024-10-09T10:46:18Z</dcterms:created>
  <dc:creator>Якимова Арина Викторовна</dc:creator>
  <dc:description/>
  <dc:language>ru-RU</dc:language>
  <cp:lastModifiedBy/>
  <dcterms:modified xsi:type="dcterms:W3CDTF">2024-12-12T12:04:40Z</dcterms:modified>
  <cp:revision>365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</Properties>
</file>